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53A02" w14:textId="77777777" w:rsidR="005E4E3D" w:rsidRDefault="00A274B4" w:rsidP="00E13A7F">
      <w:pPr>
        <w:spacing w:after="0"/>
        <w:rPr>
          <w:b/>
          <w:sz w:val="24"/>
        </w:rPr>
      </w:pPr>
      <w:r>
        <w:rPr>
          <w:noProof/>
        </w:rPr>
        <mc:AlternateContent>
          <mc:Choice Requires="wps">
            <w:drawing>
              <wp:anchor distT="0" distB="0" distL="114300" distR="114300" simplePos="0" relativeHeight="251659264" behindDoc="0" locked="0" layoutInCell="1" allowOverlap="1" wp14:anchorId="2AD0C01B" wp14:editId="25669E02">
                <wp:simplePos x="0" y="0"/>
                <wp:positionH relativeFrom="column">
                  <wp:posOffset>247650</wp:posOffset>
                </wp:positionH>
                <wp:positionV relativeFrom="paragraph">
                  <wp:posOffset>31115</wp:posOffset>
                </wp:positionV>
                <wp:extent cx="1828800" cy="542925"/>
                <wp:effectExtent l="0" t="0" r="0" b="952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42925"/>
                        </a:xfrm>
                        <a:prstGeom prst="rect">
                          <a:avLst/>
                        </a:prstGeom>
                        <a:noFill/>
                        <a:ln>
                          <a:noFill/>
                        </a:ln>
                        <a:effectLst/>
                      </wps:spPr>
                      <wps:txbx>
                        <w:txbxContent>
                          <w:p w14:paraId="64D30D7E" w14:textId="77777777" w:rsidR="00974DD4" w:rsidRPr="00E13A7F" w:rsidRDefault="00974DD4" w:rsidP="00974DD4">
                            <w:pPr>
                              <w:jc w:val="center"/>
                              <w:rPr>
                                <w:b/>
                                <w:sz w:val="56"/>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13A7F">
                              <w:rPr>
                                <w:b/>
                                <w:sz w:val="56"/>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Cybersecurity </w:t>
                            </w:r>
                            <w:r w:rsidR="00A274B4" w:rsidRPr="00E13A7F">
                              <w:rPr>
                                <w:b/>
                                <w:sz w:val="56"/>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Readiness Assessment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AD0C01B" id="_x0000_t202" coordsize="21600,21600" o:spt="202" path="m,l,21600r21600,l21600,xe">
                <v:stroke joinstyle="miter"/>
                <v:path gradientshapeok="t" o:connecttype="rect"/>
              </v:shapetype>
              <v:shape id="Text Box 2" o:spid="_x0000_s1026" type="#_x0000_t202" style="position:absolute;margin-left:19.5pt;margin-top:2.45pt;width:2in;height:42.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" filled="f" stroked="f">
                <v:textbox>
                  <w:txbxContent>
                    <w:p w14:paraId="64D30D7E" w14:textId="77777777" w:rsidR="00974DD4" w:rsidRPr="00E13A7F" w:rsidRDefault="00974DD4" w:rsidP="00974DD4">
                      <w:pPr>
                        <w:jc w:val="center"/>
                        <w:rPr>
                          <w:b/>
                          <w:sz w:val="56"/>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13A7F">
                        <w:rPr>
                          <w:b/>
                          <w:sz w:val="56"/>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Cybersecurity </w:t>
                      </w:r>
                      <w:r w:rsidR="00A274B4" w:rsidRPr="00E13A7F">
                        <w:rPr>
                          <w:b/>
                          <w:sz w:val="56"/>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Readiness Assessment</w:t>
                      </w:r>
                    </w:p>
                  </w:txbxContent>
                </v:textbox>
                <w10:wrap type="square"/>
              </v:shape>
            </w:pict>
          </mc:Fallback>
        </mc:AlternateContent>
      </w:r>
    </w:p>
    <w:p w14:paraId="0FB977D6" w14:textId="77777777" w:rsidR="005E4E3D" w:rsidRPr="005B4ADE" w:rsidRDefault="005E4E3D" w:rsidP="005B4ADE">
      <w:pPr>
        <w:pStyle w:val="Heading1"/>
      </w:pPr>
      <w:r w:rsidRPr="005B4ADE">
        <w:t>OCIE’s 2015 Cybersecurity Examination Initiative</w:t>
      </w:r>
      <w:r w:rsidRPr="00670633">
        <w:rPr>
          <w:rStyle w:val="FootnoteReference"/>
        </w:rPr>
        <w:footnoteReference w:id="1"/>
      </w:r>
    </w:p>
    <w:p w14:paraId="0F1FA364" w14:textId="77777777" w:rsidR="005E4E3D" w:rsidRDefault="005E4E3D" w:rsidP="00DE6CD1">
      <w:pPr>
        <w:spacing w:after="0" w:line="240" w:lineRule="auto"/>
        <w:rPr>
          <w:b/>
          <w:sz w:val="24"/>
        </w:rPr>
      </w:pPr>
    </w:p>
    <w:p w14:paraId="4BCBDABD" w14:textId="77777777" w:rsidR="005E4E3D" w:rsidRPr="005E4E3D" w:rsidRDefault="005E4E3D" w:rsidP="00DE6CD1">
      <w:pPr>
        <w:spacing w:after="0" w:line="240" w:lineRule="auto"/>
        <w:rPr>
          <w:sz w:val="24"/>
        </w:rPr>
      </w:pPr>
      <w:r>
        <w:rPr>
          <w:sz w:val="24"/>
        </w:rPr>
        <w:t>The SEC Office of Compliance Inspections and Examinations (“OCIE”) is following up the 2014 cybersecurity sweep examinations with a second round</w:t>
      </w:r>
      <w:r w:rsidR="00CB2340">
        <w:rPr>
          <w:sz w:val="24"/>
        </w:rPr>
        <w:t xml:space="preserve"> of examinations</w:t>
      </w:r>
      <w:r>
        <w:rPr>
          <w:sz w:val="24"/>
        </w:rPr>
        <w:t xml:space="preserve"> in 2015.  The </w:t>
      </w:r>
      <w:r w:rsidR="009F33B2">
        <w:rPr>
          <w:sz w:val="24"/>
        </w:rPr>
        <w:t xml:space="preserve">2015 </w:t>
      </w:r>
      <w:r>
        <w:rPr>
          <w:sz w:val="24"/>
        </w:rPr>
        <w:t>sweep examination request letter ask</w:t>
      </w:r>
      <w:r w:rsidR="009F33B2">
        <w:rPr>
          <w:sz w:val="24"/>
        </w:rPr>
        <w:t>s</w:t>
      </w:r>
      <w:r>
        <w:rPr>
          <w:sz w:val="24"/>
        </w:rPr>
        <w:t xml:space="preserve"> more penetrating questions than the 2014 sweep letter.</w:t>
      </w:r>
      <w:r w:rsidR="009F33B2">
        <w:rPr>
          <w:sz w:val="24"/>
        </w:rPr>
        <w:t xml:space="preserve">  This Readiness Assessment has converted the 2015 sweep letter into a tool Firms can use to </w:t>
      </w:r>
      <w:r w:rsidR="00CB2340">
        <w:rPr>
          <w:sz w:val="24"/>
        </w:rPr>
        <w:t>a</w:t>
      </w:r>
      <w:r w:rsidR="009F33B2">
        <w:rPr>
          <w:sz w:val="24"/>
        </w:rPr>
        <w:t xml:space="preserve">ssess their cybersecurity readiness.  Practical guidance is provided to help firms understand and achieve tangible improvements in their ability to defend against </w:t>
      </w:r>
      <w:proofErr w:type="spellStart"/>
      <w:r w:rsidR="009F33B2">
        <w:rPr>
          <w:sz w:val="24"/>
        </w:rPr>
        <w:t>cyber attacks</w:t>
      </w:r>
      <w:proofErr w:type="spellEnd"/>
      <w:r w:rsidR="009F33B2">
        <w:rPr>
          <w:sz w:val="24"/>
        </w:rPr>
        <w:t>.</w:t>
      </w:r>
    </w:p>
    <w:p w14:paraId="66937354" w14:textId="77777777" w:rsidR="005E4E3D" w:rsidRDefault="005E4E3D" w:rsidP="00DE6CD1">
      <w:pPr>
        <w:spacing w:after="0" w:line="240" w:lineRule="auto"/>
        <w:rPr>
          <w:b/>
          <w:sz w:val="24"/>
        </w:rPr>
      </w:pPr>
    </w:p>
    <w:p w14:paraId="41BC4238" w14:textId="77777777" w:rsidR="00974DD4" w:rsidRDefault="00974DD4" w:rsidP="005B4ADE">
      <w:pPr>
        <w:pStyle w:val="Heading1"/>
      </w:pPr>
      <w:r w:rsidRPr="00DE6CD1">
        <w:t>Rating Scale</w:t>
      </w:r>
    </w:p>
    <w:p w14:paraId="6E453CFA" w14:textId="77777777" w:rsidR="00DE6CD1" w:rsidRPr="00DE6CD1" w:rsidRDefault="00DE6CD1" w:rsidP="00DE6CD1">
      <w:pPr>
        <w:spacing w:after="0" w:line="240" w:lineRule="auto"/>
        <w:rPr>
          <w:b/>
          <w:sz w:val="24"/>
        </w:rPr>
      </w:pPr>
    </w:p>
    <w:tbl>
      <w:tblPr>
        <w:tblStyle w:val="TableGrid"/>
        <w:tblW w:w="0" w:type="auto"/>
        <w:tblLook w:val="04A0" w:firstRow="1" w:lastRow="0" w:firstColumn="1" w:lastColumn="0" w:noHBand="0" w:noVBand="1"/>
      </w:tblPr>
      <w:tblGrid>
        <w:gridCol w:w="2762"/>
        <w:gridCol w:w="6588"/>
      </w:tblGrid>
      <w:tr w:rsidR="00974DD4" w14:paraId="6742D94F" w14:textId="77777777" w:rsidTr="00DE6CD1">
        <w:tc>
          <w:tcPr>
            <w:tcW w:w="2808" w:type="dxa"/>
            <w:vAlign w:val="center"/>
          </w:tcPr>
          <w:p w14:paraId="71412C77" w14:textId="77777777" w:rsidR="00974DD4" w:rsidRPr="00DE6CD1" w:rsidRDefault="00974DD4" w:rsidP="00DE6CD1">
            <w:pPr>
              <w:rPr>
                <w:sz w:val="24"/>
              </w:rPr>
            </w:pPr>
            <w:r w:rsidRPr="00DE6CD1">
              <w:rPr>
                <w:sz w:val="24"/>
              </w:rPr>
              <w:t>4 – Fully Implemented</w:t>
            </w:r>
          </w:p>
        </w:tc>
        <w:tc>
          <w:tcPr>
            <w:tcW w:w="6768" w:type="dxa"/>
            <w:vAlign w:val="center"/>
          </w:tcPr>
          <w:p w14:paraId="6C53D5ED" w14:textId="77777777" w:rsidR="00974DD4" w:rsidRPr="00DE6CD1" w:rsidRDefault="00974DD4" w:rsidP="00DE6CD1">
            <w:pPr>
              <w:rPr>
                <w:sz w:val="24"/>
              </w:rPr>
            </w:pPr>
            <w:r w:rsidRPr="00DE6CD1">
              <w:rPr>
                <w:sz w:val="24"/>
              </w:rPr>
              <w:t>The item has been fully implemented and documented.</w:t>
            </w:r>
          </w:p>
        </w:tc>
      </w:tr>
      <w:tr w:rsidR="00974DD4" w14:paraId="16AB278E" w14:textId="77777777" w:rsidTr="00DE6CD1">
        <w:tc>
          <w:tcPr>
            <w:tcW w:w="2808" w:type="dxa"/>
            <w:vAlign w:val="center"/>
          </w:tcPr>
          <w:p w14:paraId="0A97A16A" w14:textId="77777777" w:rsidR="00974DD4" w:rsidRPr="00DE6CD1" w:rsidRDefault="00974DD4" w:rsidP="00DE6CD1">
            <w:pPr>
              <w:rPr>
                <w:sz w:val="24"/>
              </w:rPr>
            </w:pPr>
            <w:r w:rsidRPr="00DE6CD1">
              <w:rPr>
                <w:sz w:val="24"/>
              </w:rPr>
              <w:t>3 – Mostly Implemented</w:t>
            </w:r>
          </w:p>
        </w:tc>
        <w:tc>
          <w:tcPr>
            <w:tcW w:w="6768" w:type="dxa"/>
            <w:vAlign w:val="center"/>
          </w:tcPr>
          <w:p w14:paraId="761820B1" w14:textId="77777777" w:rsidR="00974DD4" w:rsidRPr="00DE6CD1" w:rsidRDefault="00974DD4" w:rsidP="00DE6CD1">
            <w:pPr>
              <w:rPr>
                <w:sz w:val="24"/>
              </w:rPr>
            </w:pPr>
            <w:r w:rsidRPr="00DE6CD1">
              <w:rPr>
                <w:sz w:val="24"/>
              </w:rPr>
              <w:t>The item is more than 50% implemented.  Plans may exist for further implementation or the firm may deem the actions to date are adequate.</w:t>
            </w:r>
          </w:p>
        </w:tc>
      </w:tr>
      <w:tr w:rsidR="00974DD4" w14:paraId="625F90D9" w14:textId="77777777" w:rsidTr="00DE6CD1">
        <w:tc>
          <w:tcPr>
            <w:tcW w:w="2808" w:type="dxa"/>
            <w:vAlign w:val="center"/>
          </w:tcPr>
          <w:p w14:paraId="3F1932CD" w14:textId="77777777" w:rsidR="00974DD4" w:rsidRPr="00DE6CD1" w:rsidRDefault="00974DD4" w:rsidP="00DE6CD1">
            <w:pPr>
              <w:rPr>
                <w:sz w:val="24"/>
              </w:rPr>
            </w:pPr>
            <w:r w:rsidRPr="00DE6CD1">
              <w:rPr>
                <w:sz w:val="24"/>
              </w:rPr>
              <w:t>2 – Partially Implemented</w:t>
            </w:r>
          </w:p>
        </w:tc>
        <w:tc>
          <w:tcPr>
            <w:tcW w:w="6768" w:type="dxa"/>
            <w:vAlign w:val="center"/>
          </w:tcPr>
          <w:p w14:paraId="44BEAF80" w14:textId="77777777" w:rsidR="00974DD4" w:rsidRPr="00DE6CD1" w:rsidRDefault="00974DD4" w:rsidP="00DE6CD1">
            <w:pPr>
              <w:rPr>
                <w:sz w:val="24"/>
              </w:rPr>
            </w:pPr>
            <w:r w:rsidRPr="00DE6CD1">
              <w:rPr>
                <w:sz w:val="24"/>
              </w:rPr>
              <w:t>The item is less than 50% implemented.  Plans may exist for further implementation or the firm may deem the actions to date are adequate.</w:t>
            </w:r>
          </w:p>
        </w:tc>
      </w:tr>
      <w:tr w:rsidR="00974DD4" w14:paraId="42605FEA" w14:textId="77777777" w:rsidTr="00DE6CD1">
        <w:tc>
          <w:tcPr>
            <w:tcW w:w="2808" w:type="dxa"/>
            <w:vAlign w:val="center"/>
          </w:tcPr>
          <w:p w14:paraId="0744BC63" w14:textId="77777777" w:rsidR="00974DD4" w:rsidRPr="00DE6CD1" w:rsidRDefault="00974DD4" w:rsidP="00DE6CD1">
            <w:pPr>
              <w:rPr>
                <w:sz w:val="24"/>
              </w:rPr>
            </w:pPr>
            <w:r w:rsidRPr="00DE6CD1">
              <w:rPr>
                <w:sz w:val="24"/>
              </w:rPr>
              <w:t>1 – Not Implemented</w:t>
            </w:r>
          </w:p>
        </w:tc>
        <w:tc>
          <w:tcPr>
            <w:tcW w:w="6768" w:type="dxa"/>
            <w:vAlign w:val="center"/>
          </w:tcPr>
          <w:p w14:paraId="72FBD67D" w14:textId="77777777" w:rsidR="00974DD4" w:rsidRPr="00DE6CD1" w:rsidRDefault="00974DD4" w:rsidP="00DE6CD1">
            <w:pPr>
              <w:rPr>
                <w:sz w:val="24"/>
              </w:rPr>
            </w:pPr>
            <w:r w:rsidRPr="00DE6CD1">
              <w:rPr>
                <w:sz w:val="24"/>
              </w:rPr>
              <w:t>The firm has not implemented this practice.  Plans may exist for future consideration.</w:t>
            </w:r>
          </w:p>
        </w:tc>
      </w:tr>
      <w:tr w:rsidR="00974DD4" w14:paraId="2E39CE1E" w14:textId="77777777" w:rsidTr="00DE6CD1">
        <w:tc>
          <w:tcPr>
            <w:tcW w:w="2808" w:type="dxa"/>
            <w:vAlign w:val="center"/>
          </w:tcPr>
          <w:p w14:paraId="064C5A12" w14:textId="77777777" w:rsidR="00974DD4" w:rsidRPr="00DE6CD1" w:rsidRDefault="00974DD4" w:rsidP="00DE6CD1">
            <w:pPr>
              <w:rPr>
                <w:sz w:val="24"/>
              </w:rPr>
            </w:pPr>
            <w:r w:rsidRPr="00DE6CD1">
              <w:rPr>
                <w:sz w:val="24"/>
              </w:rPr>
              <w:t>N/A</w:t>
            </w:r>
          </w:p>
        </w:tc>
        <w:tc>
          <w:tcPr>
            <w:tcW w:w="6768" w:type="dxa"/>
            <w:vAlign w:val="center"/>
          </w:tcPr>
          <w:p w14:paraId="3A2811A6" w14:textId="77777777" w:rsidR="00974DD4" w:rsidRPr="00DE6CD1" w:rsidRDefault="00974DD4" w:rsidP="00DE6CD1">
            <w:pPr>
              <w:rPr>
                <w:sz w:val="24"/>
              </w:rPr>
            </w:pPr>
            <w:r w:rsidRPr="00DE6CD1">
              <w:rPr>
                <w:sz w:val="24"/>
              </w:rPr>
              <w:t>The issue is not relevant to the firm.</w:t>
            </w:r>
          </w:p>
        </w:tc>
      </w:tr>
    </w:tbl>
    <w:p w14:paraId="7AA5334E" w14:textId="77777777" w:rsidR="00DE6CD1" w:rsidRDefault="00DE6CD1" w:rsidP="00DE6CD1">
      <w:pPr>
        <w:spacing w:after="0" w:line="240" w:lineRule="auto"/>
        <w:rPr>
          <w:b/>
          <w:sz w:val="24"/>
        </w:rPr>
      </w:pPr>
    </w:p>
    <w:p w14:paraId="2EAE3272" w14:textId="77777777" w:rsidR="00974DD4" w:rsidRPr="00DE6CD1" w:rsidRDefault="001241DB" w:rsidP="005B4ADE">
      <w:pPr>
        <w:pStyle w:val="Heading1"/>
      </w:pPr>
      <w:r>
        <w:t xml:space="preserve">1.0 </w:t>
      </w:r>
      <w:r w:rsidR="002B08C7">
        <w:t>Governance and Risk Assessment</w:t>
      </w:r>
    </w:p>
    <w:p w14:paraId="6BD203AC" w14:textId="77777777" w:rsidR="00DE6CD1" w:rsidRPr="00DE6CD1" w:rsidRDefault="00DE6CD1" w:rsidP="00DE6CD1">
      <w:pPr>
        <w:spacing w:after="0" w:line="240" w:lineRule="auto"/>
        <w:rPr>
          <w:sz w:val="24"/>
        </w:rPr>
      </w:pPr>
    </w:p>
    <w:tbl>
      <w:tblPr>
        <w:tblStyle w:val="TableGrid"/>
        <w:tblW w:w="0" w:type="auto"/>
        <w:tblLayout w:type="fixed"/>
        <w:tblLook w:val="04A0" w:firstRow="1" w:lastRow="0" w:firstColumn="1" w:lastColumn="0" w:noHBand="0" w:noVBand="1"/>
      </w:tblPr>
      <w:tblGrid>
        <w:gridCol w:w="680"/>
        <w:gridCol w:w="3748"/>
        <w:gridCol w:w="900"/>
        <w:gridCol w:w="2610"/>
        <w:gridCol w:w="1638"/>
      </w:tblGrid>
      <w:tr w:rsidR="004407D6" w14:paraId="6BD7221F" w14:textId="77777777" w:rsidTr="00303254">
        <w:tc>
          <w:tcPr>
            <w:tcW w:w="680" w:type="dxa"/>
            <w:shd w:val="clear" w:color="auto" w:fill="B8CCE4" w:themeFill="accent1" w:themeFillTint="66"/>
            <w:vAlign w:val="center"/>
          </w:tcPr>
          <w:p w14:paraId="72E3C987" w14:textId="77777777" w:rsidR="00DE6CD1" w:rsidRPr="00DE6CD1" w:rsidRDefault="00DE6CD1" w:rsidP="00DE6CD1">
            <w:pPr>
              <w:jc w:val="center"/>
              <w:rPr>
                <w:b/>
                <w:sz w:val="24"/>
              </w:rPr>
            </w:pPr>
            <w:r>
              <w:rPr>
                <w:b/>
                <w:sz w:val="24"/>
              </w:rPr>
              <w:t>Item</w:t>
            </w:r>
          </w:p>
        </w:tc>
        <w:tc>
          <w:tcPr>
            <w:tcW w:w="3748" w:type="dxa"/>
            <w:shd w:val="clear" w:color="auto" w:fill="B8CCE4" w:themeFill="accent1" w:themeFillTint="66"/>
            <w:vAlign w:val="center"/>
          </w:tcPr>
          <w:p w14:paraId="27B73D8D" w14:textId="77777777" w:rsidR="00DE6CD1" w:rsidRPr="00DE6CD1" w:rsidRDefault="00DE6CD1" w:rsidP="00DE6CD1">
            <w:pPr>
              <w:jc w:val="center"/>
              <w:rPr>
                <w:b/>
                <w:sz w:val="24"/>
              </w:rPr>
            </w:pPr>
            <w:r w:rsidRPr="00DE6CD1">
              <w:rPr>
                <w:b/>
                <w:sz w:val="24"/>
              </w:rPr>
              <w:t>Issue</w:t>
            </w:r>
          </w:p>
        </w:tc>
        <w:tc>
          <w:tcPr>
            <w:tcW w:w="900" w:type="dxa"/>
            <w:shd w:val="clear" w:color="auto" w:fill="B8CCE4" w:themeFill="accent1" w:themeFillTint="66"/>
            <w:vAlign w:val="center"/>
          </w:tcPr>
          <w:p w14:paraId="3BC1074A" w14:textId="77777777" w:rsidR="00DE6CD1" w:rsidRPr="00DE6CD1" w:rsidRDefault="00DE6CD1" w:rsidP="00DE6CD1">
            <w:pPr>
              <w:jc w:val="center"/>
              <w:rPr>
                <w:b/>
                <w:sz w:val="24"/>
              </w:rPr>
            </w:pPr>
            <w:r w:rsidRPr="00DE6CD1">
              <w:rPr>
                <w:b/>
                <w:sz w:val="24"/>
              </w:rPr>
              <w:t>Rating</w:t>
            </w:r>
          </w:p>
        </w:tc>
        <w:tc>
          <w:tcPr>
            <w:tcW w:w="2610" w:type="dxa"/>
            <w:shd w:val="clear" w:color="auto" w:fill="B8CCE4" w:themeFill="accent1" w:themeFillTint="66"/>
            <w:vAlign w:val="center"/>
          </w:tcPr>
          <w:p w14:paraId="77417D24" w14:textId="77777777" w:rsidR="00DE6CD1" w:rsidRPr="00DE6CD1" w:rsidRDefault="00A274B4" w:rsidP="00DE6CD1">
            <w:pPr>
              <w:jc w:val="center"/>
              <w:rPr>
                <w:b/>
                <w:sz w:val="24"/>
              </w:rPr>
            </w:pPr>
            <w:r>
              <w:rPr>
                <w:b/>
                <w:sz w:val="24"/>
              </w:rPr>
              <w:t>Rating Rationale</w:t>
            </w:r>
          </w:p>
        </w:tc>
        <w:tc>
          <w:tcPr>
            <w:tcW w:w="1638" w:type="dxa"/>
            <w:shd w:val="clear" w:color="auto" w:fill="B8CCE4" w:themeFill="accent1" w:themeFillTint="66"/>
            <w:vAlign w:val="center"/>
          </w:tcPr>
          <w:p w14:paraId="266AD76C" w14:textId="77777777" w:rsidR="00DE6CD1" w:rsidRPr="00DE6CD1" w:rsidRDefault="00DE6CD1" w:rsidP="00DE6CD1">
            <w:pPr>
              <w:jc w:val="center"/>
              <w:rPr>
                <w:b/>
                <w:sz w:val="24"/>
              </w:rPr>
            </w:pPr>
            <w:r w:rsidRPr="00DE6CD1">
              <w:rPr>
                <w:b/>
                <w:sz w:val="24"/>
              </w:rPr>
              <w:t>Plan of Action</w:t>
            </w:r>
          </w:p>
        </w:tc>
      </w:tr>
      <w:tr w:rsidR="00DE6CD1" w14:paraId="3F754DDE" w14:textId="77777777" w:rsidTr="004407D6">
        <w:tc>
          <w:tcPr>
            <w:tcW w:w="680" w:type="dxa"/>
            <w:vAlign w:val="center"/>
          </w:tcPr>
          <w:p w14:paraId="374501F0" w14:textId="77777777" w:rsidR="00DE6CD1" w:rsidRPr="00B50943" w:rsidRDefault="00770FE3" w:rsidP="00DE6CD1">
            <w:pPr>
              <w:jc w:val="center"/>
              <w:rPr>
                <w:sz w:val="20"/>
                <w:szCs w:val="20"/>
              </w:rPr>
            </w:pPr>
            <w:r>
              <w:rPr>
                <w:sz w:val="20"/>
                <w:szCs w:val="20"/>
              </w:rPr>
              <w:t>1</w:t>
            </w:r>
            <w:r w:rsidR="001241DB">
              <w:rPr>
                <w:sz w:val="20"/>
                <w:szCs w:val="20"/>
              </w:rPr>
              <w:t>.1</w:t>
            </w:r>
          </w:p>
        </w:tc>
        <w:tc>
          <w:tcPr>
            <w:tcW w:w="3748" w:type="dxa"/>
            <w:vAlign w:val="center"/>
          </w:tcPr>
          <w:p w14:paraId="6D6825A2" w14:textId="77777777" w:rsidR="00DE6CD1" w:rsidRPr="00B50943" w:rsidRDefault="002B08C7" w:rsidP="00C96C83">
            <w:pPr>
              <w:pStyle w:val="Default"/>
              <w:rPr>
                <w:rFonts w:asciiTheme="minorHAnsi" w:hAnsiTheme="minorHAnsi"/>
                <w:sz w:val="20"/>
                <w:szCs w:val="20"/>
              </w:rPr>
            </w:pPr>
            <w:r>
              <w:rPr>
                <w:rFonts w:asciiTheme="minorHAnsi" w:hAnsiTheme="minorHAnsi"/>
                <w:sz w:val="20"/>
                <w:szCs w:val="20"/>
              </w:rPr>
              <w:t xml:space="preserve">The Firm has policies and procedures to protect </w:t>
            </w:r>
            <w:r w:rsidR="00C96C83">
              <w:rPr>
                <w:rFonts w:asciiTheme="minorHAnsi" w:hAnsiTheme="minorHAnsi"/>
                <w:sz w:val="20"/>
                <w:szCs w:val="20"/>
              </w:rPr>
              <w:t xml:space="preserve">customer </w:t>
            </w:r>
            <w:r>
              <w:rPr>
                <w:rFonts w:asciiTheme="minorHAnsi" w:hAnsiTheme="minorHAnsi"/>
                <w:sz w:val="20"/>
                <w:szCs w:val="20"/>
              </w:rPr>
              <w:t>information including those designed to secure customer information, protect against anticipated threats and protect against unauthorized access to customer accounts or information.</w:t>
            </w:r>
          </w:p>
        </w:tc>
        <w:tc>
          <w:tcPr>
            <w:tcW w:w="900" w:type="dxa"/>
            <w:vAlign w:val="center"/>
          </w:tcPr>
          <w:p w14:paraId="4F78A2B3" w14:textId="77777777" w:rsidR="00DE6CD1" w:rsidRPr="00DE6CD1" w:rsidRDefault="00DE6CD1" w:rsidP="00DE6CD1">
            <w:pPr>
              <w:jc w:val="center"/>
              <w:rPr>
                <w:sz w:val="20"/>
              </w:rPr>
            </w:pPr>
          </w:p>
        </w:tc>
        <w:tc>
          <w:tcPr>
            <w:tcW w:w="2610" w:type="dxa"/>
            <w:vAlign w:val="center"/>
          </w:tcPr>
          <w:p w14:paraId="620687C4" w14:textId="77777777" w:rsidR="00DE6CD1" w:rsidRPr="00A13570" w:rsidRDefault="00A274B4" w:rsidP="00DE6CD1">
            <w:pPr>
              <w:jc w:val="center"/>
              <w:rPr>
                <w:i/>
                <w:color w:val="FF0000"/>
                <w:sz w:val="20"/>
              </w:rPr>
            </w:pPr>
            <w:r w:rsidRPr="00A13570">
              <w:rPr>
                <w:i/>
                <w:color w:val="FF0000"/>
                <w:sz w:val="20"/>
              </w:rPr>
              <w:t>[In the wake of the RT Jones Capital case, having cybersecurity policies and procedures should be considered essential]</w:t>
            </w:r>
          </w:p>
        </w:tc>
        <w:tc>
          <w:tcPr>
            <w:tcW w:w="1638" w:type="dxa"/>
            <w:vAlign w:val="center"/>
          </w:tcPr>
          <w:p w14:paraId="2F9342C5" w14:textId="77777777" w:rsidR="00DE6CD1" w:rsidRPr="00DE6CD1" w:rsidRDefault="00DE6CD1" w:rsidP="00DE6CD1">
            <w:pPr>
              <w:jc w:val="center"/>
              <w:rPr>
                <w:sz w:val="20"/>
              </w:rPr>
            </w:pPr>
          </w:p>
        </w:tc>
      </w:tr>
      <w:tr w:rsidR="00DE6CD1" w14:paraId="7F79AB9D" w14:textId="77777777" w:rsidTr="004407D6">
        <w:tc>
          <w:tcPr>
            <w:tcW w:w="680" w:type="dxa"/>
            <w:vAlign w:val="center"/>
          </w:tcPr>
          <w:p w14:paraId="1239105F" w14:textId="77777777" w:rsidR="00DE6CD1" w:rsidRPr="00B50943" w:rsidRDefault="001241DB" w:rsidP="00DE6CD1">
            <w:pPr>
              <w:jc w:val="center"/>
              <w:rPr>
                <w:sz w:val="20"/>
                <w:szCs w:val="20"/>
              </w:rPr>
            </w:pPr>
            <w:r>
              <w:rPr>
                <w:sz w:val="20"/>
                <w:szCs w:val="20"/>
              </w:rPr>
              <w:t>1.</w:t>
            </w:r>
            <w:r w:rsidR="00770FE3">
              <w:rPr>
                <w:sz w:val="20"/>
                <w:szCs w:val="20"/>
              </w:rPr>
              <w:t>2</w:t>
            </w:r>
          </w:p>
        </w:tc>
        <w:tc>
          <w:tcPr>
            <w:tcW w:w="3748" w:type="dxa"/>
            <w:vAlign w:val="center"/>
          </w:tcPr>
          <w:p w14:paraId="3235D45E" w14:textId="77777777" w:rsidR="00DE6CD1" w:rsidRPr="00B50943" w:rsidRDefault="002B08C7" w:rsidP="00BC770A">
            <w:pPr>
              <w:pStyle w:val="Default"/>
              <w:rPr>
                <w:rFonts w:asciiTheme="minorHAnsi" w:hAnsiTheme="minorHAnsi"/>
                <w:sz w:val="20"/>
                <w:szCs w:val="20"/>
              </w:rPr>
            </w:pPr>
            <w:r>
              <w:rPr>
                <w:rFonts w:asciiTheme="minorHAnsi" w:hAnsiTheme="minorHAnsi"/>
                <w:sz w:val="20"/>
                <w:szCs w:val="20"/>
              </w:rPr>
              <w:t>The Firm has patch management policies that address the prompt installation of critical patches and documentation of such actions.</w:t>
            </w:r>
          </w:p>
        </w:tc>
        <w:tc>
          <w:tcPr>
            <w:tcW w:w="900" w:type="dxa"/>
            <w:vAlign w:val="center"/>
          </w:tcPr>
          <w:p w14:paraId="5620FB68" w14:textId="77777777" w:rsidR="00DE6CD1" w:rsidRPr="00DE6CD1" w:rsidRDefault="00DE6CD1" w:rsidP="00DE6CD1">
            <w:pPr>
              <w:jc w:val="center"/>
              <w:rPr>
                <w:sz w:val="20"/>
              </w:rPr>
            </w:pPr>
          </w:p>
        </w:tc>
        <w:tc>
          <w:tcPr>
            <w:tcW w:w="2610" w:type="dxa"/>
            <w:vAlign w:val="center"/>
          </w:tcPr>
          <w:p w14:paraId="4A5995C7" w14:textId="77777777" w:rsidR="00DE6CD1" w:rsidRPr="00A13570" w:rsidRDefault="00A274B4" w:rsidP="00DE6CD1">
            <w:pPr>
              <w:jc w:val="center"/>
              <w:rPr>
                <w:i/>
                <w:color w:val="FF0000"/>
                <w:sz w:val="20"/>
              </w:rPr>
            </w:pPr>
            <w:r w:rsidRPr="00A13570">
              <w:rPr>
                <w:i/>
                <w:color w:val="FF0000"/>
                <w:sz w:val="20"/>
              </w:rPr>
              <w:t>[Auto-updates should be enabled]</w:t>
            </w:r>
          </w:p>
        </w:tc>
        <w:tc>
          <w:tcPr>
            <w:tcW w:w="1638" w:type="dxa"/>
            <w:vAlign w:val="center"/>
          </w:tcPr>
          <w:p w14:paraId="69D3DAB1" w14:textId="77777777" w:rsidR="00DE6CD1" w:rsidRPr="00DE6CD1" w:rsidRDefault="00DE6CD1" w:rsidP="00DE6CD1">
            <w:pPr>
              <w:jc w:val="center"/>
              <w:rPr>
                <w:sz w:val="20"/>
              </w:rPr>
            </w:pPr>
          </w:p>
        </w:tc>
      </w:tr>
      <w:tr w:rsidR="00DE6CD1" w14:paraId="0A40C14C" w14:textId="77777777" w:rsidTr="004407D6">
        <w:tc>
          <w:tcPr>
            <w:tcW w:w="680" w:type="dxa"/>
            <w:vAlign w:val="center"/>
          </w:tcPr>
          <w:p w14:paraId="79B994C7" w14:textId="77777777" w:rsidR="00DE6CD1" w:rsidRPr="00B50943" w:rsidRDefault="001241DB" w:rsidP="00DE6CD1">
            <w:pPr>
              <w:jc w:val="center"/>
              <w:rPr>
                <w:sz w:val="20"/>
                <w:szCs w:val="20"/>
              </w:rPr>
            </w:pPr>
            <w:r>
              <w:rPr>
                <w:sz w:val="20"/>
                <w:szCs w:val="20"/>
              </w:rPr>
              <w:lastRenderedPageBreak/>
              <w:t>1.</w:t>
            </w:r>
            <w:r w:rsidR="00770FE3">
              <w:rPr>
                <w:sz w:val="20"/>
                <w:szCs w:val="20"/>
              </w:rPr>
              <w:t>3</w:t>
            </w:r>
          </w:p>
        </w:tc>
        <w:tc>
          <w:tcPr>
            <w:tcW w:w="3748" w:type="dxa"/>
            <w:vAlign w:val="center"/>
          </w:tcPr>
          <w:p w14:paraId="5F8D821D" w14:textId="77777777" w:rsidR="00DE6CD1" w:rsidRPr="00B50943" w:rsidRDefault="002B08C7" w:rsidP="00C96C83">
            <w:pPr>
              <w:pStyle w:val="Default"/>
              <w:rPr>
                <w:rFonts w:asciiTheme="minorHAnsi" w:hAnsiTheme="minorHAnsi"/>
                <w:sz w:val="20"/>
                <w:szCs w:val="20"/>
              </w:rPr>
            </w:pPr>
            <w:r>
              <w:rPr>
                <w:rFonts w:asciiTheme="minorHAnsi" w:hAnsiTheme="minorHAnsi"/>
                <w:sz w:val="20"/>
                <w:szCs w:val="20"/>
              </w:rPr>
              <w:t>The Firm provides the Board and Senior Management briefing materials regarding cyber-related risks, cybersecurity incident response planning, actual cybersecurity incidents, and cybersecurity</w:t>
            </w:r>
            <w:r w:rsidR="00C96C83">
              <w:rPr>
                <w:rFonts w:asciiTheme="minorHAnsi" w:hAnsiTheme="minorHAnsi"/>
                <w:sz w:val="20"/>
                <w:szCs w:val="20"/>
              </w:rPr>
              <w:t>-</w:t>
            </w:r>
            <w:r>
              <w:rPr>
                <w:rFonts w:asciiTheme="minorHAnsi" w:hAnsiTheme="minorHAnsi"/>
                <w:sz w:val="20"/>
                <w:szCs w:val="20"/>
              </w:rPr>
              <w:t>related incidents involving vendors.</w:t>
            </w:r>
          </w:p>
        </w:tc>
        <w:tc>
          <w:tcPr>
            <w:tcW w:w="900" w:type="dxa"/>
            <w:vAlign w:val="center"/>
          </w:tcPr>
          <w:p w14:paraId="52C57B0F" w14:textId="77777777" w:rsidR="00DE6CD1" w:rsidRPr="00DE6CD1" w:rsidRDefault="00DE6CD1" w:rsidP="00DE6CD1">
            <w:pPr>
              <w:jc w:val="center"/>
              <w:rPr>
                <w:sz w:val="20"/>
              </w:rPr>
            </w:pPr>
          </w:p>
        </w:tc>
        <w:tc>
          <w:tcPr>
            <w:tcW w:w="2610" w:type="dxa"/>
            <w:vAlign w:val="center"/>
          </w:tcPr>
          <w:p w14:paraId="7D0ED732" w14:textId="77777777" w:rsidR="00DE6CD1" w:rsidRPr="00DE6CD1" w:rsidRDefault="00DE6CD1" w:rsidP="00DE6CD1">
            <w:pPr>
              <w:jc w:val="center"/>
              <w:rPr>
                <w:sz w:val="20"/>
              </w:rPr>
            </w:pPr>
          </w:p>
        </w:tc>
        <w:tc>
          <w:tcPr>
            <w:tcW w:w="1638" w:type="dxa"/>
            <w:vAlign w:val="center"/>
          </w:tcPr>
          <w:p w14:paraId="3D6296D2" w14:textId="77777777" w:rsidR="00DE6CD1" w:rsidRPr="00DE6CD1" w:rsidRDefault="00DE6CD1" w:rsidP="00DE6CD1">
            <w:pPr>
              <w:jc w:val="center"/>
              <w:rPr>
                <w:sz w:val="20"/>
              </w:rPr>
            </w:pPr>
          </w:p>
        </w:tc>
      </w:tr>
      <w:tr w:rsidR="00DE6CD1" w14:paraId="13A6DD17" w14:textId="77777777" w:rsidTr="004407D6">
        <w:tc>
          <w:tcPr>
            <w:tcW w:w="680" w:type="dxa"/>
            <w:vAlign w:val="center"/>
          </w:tcPr>
          <w:p w14:paraId="71442D44" w14:textId="77777777" w:rsidR="00DE6CD1" w:rsidRPr="00B50943" w:rsidRDefault="001241DB" w:rsidP="00DE6CD1">
            <w:pPr>
              <w:jc w:val="center"/>
              <w:rPr>
                <w:sz w:val="20"/>
                <w:szCs w:val="20"/>
              </w:rPr>
            </w:pPr>
            <w:r>
              <w:rPr>
                <w:sz w:val="20"/>
                <w:szCs w:val="20"/>
              </w:rPr>
              <w:t>1.</w:t>
            </w:r>
            <w:r w:rsidR="00770FE3">
              <w:rPr>
                <w:sz w:val="20"/>
                <w:szCs w:val="20"/>
              </w:rPr>
              <w:t>4</w:t>
            </w:r>
          </w:p>
        </w:tc>
        <w:tc>
          <w:tcPr>
            <w:tcW w:w="3748" w:type="dxa"/>
            <w:vAlign w:val="center"/>
          </w:tcPr>
          <w:p w14:paraId="5F896D6E" w14:textId="77777777" w:rsidR="00DE6CD1" w:rsidRPr="00B50943" w:rsidRDefault="002B08C7" w:rsidP="002B08C7">
            <w:pPr>
              <w:pStyle w:val="Default"/>
              <w:rPr>
                <w:rFonts w:asciiTheme="minorHAnsi" w:hAnsiTheme="minorHAnsi"/>
                <w:sz w:val="20"/>
                <w:szCs w:val="20"/>
              </w:rPr>
            </w:pPr>
            <w:r>
              <w:rPr>
                <w:rFonts w:asciiTheme="minorHAnsi" w:hAnsiTheme="minorHAnsi"/>
                <w:sz w:val="20"/>
                <w:szCs w:val="20"/>
              </w:rPr>
              <w:t>The Firm has identified the person responsible for the cybersecurity program, has clearly defined the role and provided the resources to implement the program.</w:t>
            </w:r>
          </w:p>
        </w:tc>
        <w:tc>
          <w:tcPr>
            <w:tcW w:w="900" w:type="dxa"/>
            <w:vAlign w:val="center"/>
          </w:tcPr>
          <w:p w14:paraId="36380C2C" w14:textId="77777777" w:rsidR="00DE6CD1" w:rsidRPr="00DE6CD1" w:rsidRDefault="00DE6CD1" w:rsidP="00DE6CD1">
            <w:pPr>
              <w:jc w:val="center"/>
              <w:rPr>
                <w:sz w:val="20"/>
              </w:rPr>
            </w:pPr>
          </w:p>
        </w:tc>
        <w:tc>
          <w:tcPr>
            <w:tcW w:w="2610" w:type="dxa"/>
            <w:vAlign w:val="center"/>
          </w:tcPr>
          <w:p w14:paraId="1F37CD73" w14:textId="77777777" w:rsidR="00DE6CD1" w:rsidRPr="00DE6CD1" w:rsidRDefault="00DE6CD1" w:rsidP="00DE6CD1">
            <w:pPr>
              <w:jc w:val="center"/>
              <w:rPr>
                <w:sz w:val="20"/>
              </w:rPr>
            </w:pPr>
          </w:p>
        </w:tc>
        <w:tc>
          <w:tcPr>
            <w:tcW w:w="1638" w:type="dxa"/>
            <w:vAlign w:val="center"/>
          </w:tcPr>
          <w:p w14:paraId="3AD189F9" w14:textId="77777777" w:rsidR="00DE6CD1" w:rsidRPr="00DE6CD1" w:rsidRDefault="00DE6CD1" w:rsidP="00DE6CD1">
            <w:pPr>
              <w:jc w:val="center"/>
              <w:rPr>
                <w:sz w:val="20"/>
              </w:rPr>
            </w:pPr>
          </w:p>
        </w:tc>
      </w:tr>
      <w:tr w:rsidR="004407D6" w14:paraId="4757C122" w14:textId="77777777" w:rsidTr="004407D6">
        <w:tc>
          <w:tcPr>
            <w:tcW w:w="680" w:type="dxa"/>
            <w:vAlign w:val="center"/>
          </w:tcPr>
          <w:p w14:paraId="037C87B6" w14:textId="77777777" w:rsidR="004407D6" w:rsidRPr="00B50943" w:rsidRDefault="001241DB" w:rsidP="00DE6CD1">
            <w:pPr>
              <w:jc w:val="center"/>
              <w:rPr>
                <w:sz w:val="20"/>
                <w:szCs w:val="20"/>
              </w:rPr>
            </w:pPr>
            <w:r>
              <w:rPr>
                <w:sz w:val="20"/>
                <w:szCs w:val="20"/>
              </w:rPr>
              <w:t>1.</w:t>
            </w:r>
            <w:r w:rsidR="00770FE3">
              <w:rPr>
                <w:sz w:val="20"/>
                <w:szCs w:val="20"/>
              </w:rPr>
              <w:t>5</w:t>
            </w:r>
          </w:p>
        </w:tc>
        <w:tc>
          <w:tcPr>
            <w:tcW w:w="3748" w:type="dxa"/>
            <w:vAlign w:val="center"/>
          </w:tcPr>
          <w:p w14:paraId="5B6F081D" w14:textId="77777777" w:rsidR="00C96C83" w:rsidRPr="00B50943" w:rsidRDefault="002B08C7" w:rsidP="002B08C7">
            <w:pPr>
              <w:pStyle w:val="Default"/>
              <w:rPr>
                <w:rFonts w:asciiTheme="minorHAnsi" w:hAnsiTheme="minorHAnsi"/>
                <w:sz w:val="20"/>
                <w:szCs w:val="20"/>
              </w:rPr>
            </w:pPr>
            <w:r>
              <w:rPr>
                <w:rFonts w:asciiTheme="minorHAnsi" w:hAnsiTheme="minorHAnsi"/>
                <w:sz w:val="20"/>
                <w:szCs w:val="20"/>
              </w:rPr>
              <w:t>The Firm has identified the organizational structure, particularly the positions and departments responsible for cybersecurity related matters and where they fit within the firm’s organization or hierarchy.</w:t>
            </w:r>
          </w:p>
        </w:tc>
        <w:tc>
          <w:tcPr>
            <w:tcW w:w="900" w:type="dxa"/>
            <w:vAlign w:val="center"/>
          </w:tcPr>
          <w:p w14:paraId="4D9726D0" w14:textId="77777777" w:rsidR="004407D6" w:rsidRPr="00DE6CD1" w:rsidRDefault="004407D6" w:rsidP="00DE6CD1">
            <w:pPr>
              <w:jc w:val="center"/>
              <w:rPr>
                <w:sz w:val="20"/>
              </w:rPr>
            </w:pPr>
          </w:p>
        </w:tc>
        <w:tc>
          <w:tcPr>
            <w:tcW w:w="2610" w:type="dxa"/>
            <w:vAlign w:val="center"/>
          </w:tcPr>
          <w:p w14:paraId="3AB8D114" w14:textId="77777777" w:rsidR="004407D6" w:rsidRPr="00DE6CD1" w:rsidRDefault="004407D6" w:rsidP="00DE6CD1">
            <w:pPr>
              <w:jc w:val="center"/>
              <w:rPr>
                <w:sz w:val="20"/>
              </w:rPr>
            </w:pPr>
          </w:p>
        </w:tc>
        <w:tc>
          <w:tcPr>
            <w:tcW w:w="1638" w:type="dxa"/>
            <w:vAlign w:val="center"/>
          </w:tcPr>
          <w:p w14:paraId="5F39CC19" w14:textId="77777777" w:rsidR="004407D6" w:rsidRPr="00DE6CD1" w:rsidRDefault="004407D6" w:rsidP="00DE6CD1">
            <w:pPr>
              <w:jc w:val="center"/>
              <w:rPr>
                <w:sz w:val="20"/>
              </w:rPr>
            </w:pPr>
          </w:p>
        </w:tc>
      </w:tr>
      <w:tr w:rsidR="00BC770A" w14:paraId="5335CC78" w14:textId="77777777" w:rsidTr="004407D6">
        <w:tc>
          <w:tcPr>
            <w:tcW w:w="680" w:type="dxa"/>
            <w:vAlign w:val="center"/>
          </w:tcPr>
          <w:p w14:paraId="0C991E54" w14:textId="77777777" w:rsidR="00BC770A" w:rsidRPr="00B50943" w:rsidRDefault="001241DB" w:rsidP="00DE6CD1">
            <w:pPr>
              <w:jc w:val="center"/>
              <w:rPr>
                <w:sz w:val="20"/>
                <w:szCs w:val="20"/>
              </w:rPr>
            </w:pPr>
            <w:r>
              <w:rPr>
                <w:sz w:val="20"/>
                <w:szCs w:val="20"/>
              </w:rPr>
              <w:t>1.</w:t>
            </w:r>
            <w:r w:rsidR="00770FE3">
              <w:rPr>
                <w:sz w:val="20"/>
                <w:szCs w:val="20"/>
              </w:rPr>
              <w:t>6</w:t>
            </w:r>
          </w:p>
        </w:tc>
        <w:tc>
          <w:tcPr>
            <w:tcW w:w="3748" w:type="dxa"/>
            <w:vAlign w:val="center"/>
          </w:tcPr>
          <w:p w14:paraId="692D4259" w14:textId="77777777" w:rsidR="00BC770A" w:rsidRPr="00B50943" w:rsidRDefault="002B08C7" w:rsidP="00BC770A">
            <w:pPr>
              <w:pStyle w:val="Default"/>
              <w:rPr>
                <w:rFonts w:asciiTheme="minorHAnsi" w:hAnsiTheme="minorHAnsi"/>
                <w:sz w:val="20"/>
                <w:szCs w:val="20"/>
              </w:rPr>
            </w:pPr>
            <w:r>
              <w:rPr>
                <w:rFonts w:asciiTheme="minorHAnsi" w:hAnsiTheme="minorHAnsi"/>
                <w:sz w:val="20"/>
                <w:szCs w:val="20"/>
              </w:rPr>
              <w:t xml:space="preserve">The Firm conducts periodic risk assessments to identify cybersecurity threats, vulnerabilities, and potential business and compliance consequences </w:t>
            </w:r>
            <w:r w:rsidR="00770FE3">
              <w:rPr>
                <w:rFonts w:asciiTheme="minorHAnsi" w:hAnsiTheme="minorHAnsi"/>
                <w:sz w:val="20"/>
                <w:szCs w:val="20"/>
              </w:rPr>
              <w:t>and has been responsive to remediate any findings.</w:t>
            </w:r>
          </w:p>
        </w:tc>
        <w:tc>
          <w:tcPr>
            <w:tcW w:w="900" w:type="dxa"/>
            <w:vAlign w:val="center"/>
          </w:tcPr>
          <w:p w14:paraId="08573544" w14:textId="77777777" w:rsidR="00BC770A" w:rsidRPr="00DE6CD1" w:rsidRDefault="00BC770A" w:rsidP="00DE6CD1">
            <w:pPr>
              <w:jc w:val="center"/>
              <w:rPr>
                <w:sz w:val="20"/>
              </w:rPr>
            </w:pPr>
          </w:p>
        </w:tc>
        <w:tc>
          <w:tcPr>
            <w:tcW w:w="2610" w:type="dxa"/>
            <w:vAlign w:val="center"/>
          </w:tcPr>
          <w:p w14:paraId="14A31885" w14:textId="77777777" w:rsidR="00BC770A" w:rsidRPr="009F33B2" w:rsidRDefault="00A274B4" w:rsidP="00DE6CD1">
            <w:pPr>
              <w:jc w:val="center"/>
              <w:rPr>
                <w:i/>
                <w:color w:val="FF0000"/>
                <w:sz w:val="20"/>
              </w:rPr>
            </w:pPr>
            <w:r w:rsidRPr="009F33B2">
              <w:rPr>
                <w:i/>
                <w:color w:val="FF0000"/>
                <w:sz w:val="20"/>
              </w:rPr>
              <w:t>[This Readiness Assessment fulfills this mandate]</w:t>
            </w:r>
          </w:p>
        </w:tc>
        <w:tc>
          <w:tcPr>
            <w:tcW w:w="1638" w:type="dxa"/>
            <w:vAlign w:val="center"/>
          </w:tcPr>
          <w:p w14:paraId="4FF05D3D" w14:textId="77777777" w:rsidR="00BC770A" w:rsidRPr="00DE6CD1" w:rsidRDefault="00BC770A" w:rsidP="00DE6CD1">
            <w:pPr>
              <w:jc w:val="center"/>
              <w:rPr>
                <w:sz w:val="20"/>
              </w:rPr>
            </w:pPr>
          </w:p>
        </w:tc>
      </w:tr>
      <w:tr w:rsidR="00BC770A" w14:paraId="79AE4298" w14:textId="77777777" w:rsidTr="004407D6">
        <w:tc>
          <w:tcPr>
            <w:tcW w:w="680" w:type="dxa"/>
            <w:vAlign w:val="center"/>
          </w:tcPr>
          <w:p w14:paraId="51F1F33B" w14:textId="77777777" w:rsidR="00BC770A" w:rsidRPr="00B50943" w:rsidRDefault="001241DB" w:rsidP="00DE6CD1">
            <w:pPr>
              <w:jc w:val="center"/>
              <w:rPr>
                <w:sz w:val="20"/>
                <w:szCs w:val="20"/>
              </w:rPr>
            </w:pPr>
            <w:r>
              <w:rPr>
                <w:sz w:val="20"/>
                <w:szCs w:val="20"/>
              </w:rPr>
              <w:t>1.</w:t>
            </w:r>
            <w:r w:rsidR="00770FE3">
              <w:rPr>
                <w:sz w:val="20"/>
                <w:szCs w:val="20"/>
              </w:rPr>
              <w:t>7</w:t>
            </w:r>
          </w:p>
        </w:tc>
        <w:tc>
          <w:tcPr>
            <w:tcW w:w="3748" w:type="dxa"/>
            <w:vAlign w:val="center"/>
          </w:tcPr>
          <w:p w14:paraId="4A0CFDE4" w14:textId="77777777" w:rsidR="00BC770A" w:rsidRPr="00B50943" w:rsidRDefault="00770FE3" w:rsidP="00BC770A">
            <w:pPr>
              <w:pStyle w:val="Default"/>
              <w:rPr>
                <w:rFonts w:asciiTheme="minorHAnsi" w:hAnsiTheme="minorHAnsi"/>
                <w:sz w:val="20"/>
                <w:szCs w:val="20"/>
              </w:rPr>
            </w:pPr>
            <w:r>
              <w:rPr>
                <w:rFonts w:asciiTheme="minorHAnsi" w:hAnsiTheme="minorHAnsi"/>
                <w:sz w:val="20"/>
                <w:szCs w:val="20"/>
              </w:rPr>
              <w:t>The Firm has policies regarding penetration testing and has been responsive to remediate any findings.</w:t>
            </w:r>
          </w:p>
        </w:tc>
        <w:tc>
          <w:tcPr>
            <w:tcW w:w="900" w:type="dxa"/>
            <w:vAlign w:val="center"/>
          </w:tcPr>
          <w:p w14:paraId="6F74FD66" w14:textId="77777777" w:rsidR="00BC770A" w:rsidRPr="00DE6CD1" w:rsidRDefault="00BC770A" w:rsidP="00DE6CD1">
            <w:pPr>
              <w:jc w:val="center"/>
              <w:rPr>
                <w:sz w:val="20"/>
              </w:rPr>
            </w:pPr>
          </w:p>
        </w:tc>
        <w:tc>
          <w:tcPr>
            <w:tcW w:w="2610" w:type="dxa"/>
            <w:vAlign w:val="center"/>
          </w:tcPr>
          <w:p w14:paraId="762A2FA2" w14:textId="77777777" w:rsidR="00BC770A" w:rsidRPr="009F33B2" w:rsidRDefault="00A274B4" w:rsidP="00DE6CD1">
            <w:pPr>
              <w:jc w:val="center"/>
              <w:rPr>
                <w:i/>
                <w:color w:val="FF0000"/>
                <w:sz w:val="20"/>
              </w:rPr>
            </w:pPr>
            <w:r w:rsidRPr="009F33B2">
              <w:rPr>
                <w:i/>
                <w:color w:val="FF0000"/>
                <w:sz w:val="20"/>
              </w:rPr>
              <w:t>[For small firms penetration testing is not essential]</w:t>
            </w:r>
          </w:p>
        </w:tc>
        <w:tc>
          <w:tcPr>
            <w:tcW w:w="1638" w:type="dxa"/>
            <w:vAlign w:val="center"/>
          </w:tcPr>
          <w:p w14:paraId="4B72442D" w14:textId="77777777" w:rsidR="00BC770A" w:rsidRPr="00DE6CD1" w:rsidRDefault="00BC770A" w:rsidP="00DE6CD1">
            <w:pPr>
              <w:jc w:val="center"/>
              <w:rPr>
                <w:sz w:val="20"/>
              </w:rPr>
            </w:pPr>
          </w:p>
        </w:tc>
      </w:tr>
      <w:tr w:rsidR="00BC770A" w14:paraId="039113E8" w14:textId="77777777" w:rsidTr="004407D6">
        <w:tc>
          <w:tcPr>
            <w:tcW w:w="680" w:type="dxa"/>
            <w:vAlign w:val="center"/>
          </w:tcPr>
          <w:p w14:paraId="2D3DAFAA" w14:textId="77777777" w:rsidR="00BC770A" w:rsidRPr="00B50943" w:rsidRDefault="001241DB" w:rsidP="00DE6CD1">
            <w:pPr>
              <w:jc w:val="center"/>
              <w:rPr>
                <w:sz w:val="20"/>
                <w:szCs w:val="20"/>
              </w:rPr>
            </w:pPr>
            <w:r>
              <w:rPr>
                <w:sz w:val="20"/>
                <w:szCs w:val="20"/>
              </w:rPr>
              <w:t>1.</w:t>
            </w:r>
            <w:r w:rsidR="00770FE3">
              <w:rPr>
                <w:sz w:val="20"/>
                <w:szCs w:val="20"/>
              </w:rPr>
              <w:t>8</w:t>
            </w:r>
          </w:p>
        </w:tc>
        <w:tc>
          <w:tcPr>
            <w:tcW w:w="3748" w:type="dxa"/>
            <w:vAlign w:val="center"/>
          </w:tcPr>
          <w:p w14:paraId="3288DCB5" w14:textId="77777777" w:rsidR="00BC770A" w:rsidRPr="00B50943" w:rsidRDefault="00770FE3" w:rsidP="00BC770A">
            <w:pPr>
              <w:pStyle w:val="Default"/>
              <w:rPr>
                <w:rFonts w:asciiTheme="minorHAnsi" w:hAnsiTheme="minorHAnsi"/>
                <w:sz w:val="20"/>
                <w:szCs w:val="20"/>
              </w:rPr>
            </w:pPr>
            <w:r>
              <w:rPr>
                <w:rFonts w:asciiTheme="minorHAnsi" w:hAnsiTheme="minorHAnsi"/>
                <w:sz w:val="20"/>
                <w:szCs w:val="20"/>
              </w:rPr>
              <w:t>The Firm performs vulnerability scans and has been responsive to remediate any findings.</w:t>
            </w:r>
          </w:p>
        </w:tc>
        <w:tc>
          <w:tcPr>
            <w:tcW w:w="900" w:type="dxa"/>
            <w:vAlign w:val="center"/>
          </w:tcPr>
          <w:p w14:paraId="4787DE53" w14:textId="77777777" w:rsidR="00BC770A" w:rsidRPr="00DE6CD1" w:rsidRDefault="00BC770A" w:rsidP="00DE6CD1">
            <w:pPr>
              <w:jc w:val="center"/>
              <w:rPr>
                <w:sz w:val="20"/>
              </w:rPr>
            </w:pPr>
          </w:p>
        </w:tc>
        <w:tc>
          <w:tcPr>
            <w:tcW w:w="2610" w:type="dxa"/>
            <w:vAlign w:val="center"/>
          </w:tcPr>
          <w:p w14:paraId="4268F66F" w14:textId="77777777" w:rsidR="00BC770A" w:rsidRPr="009F33B2" w:rsidRDefault="00A274B4" w:rsidP="00DE6CD1">
            <w:pPr>
              <w:jc w:val="center"/>
              <w:rPr>
                <w:i/>
                <w:color w:val="FF0000"/>
                <w:sz w:val="20"/>
              </w:rPr>
            </w:pPr>
            <w:r w:rsidRPr="009F33B2">
              <w:rPr>
                <w:i/>
                <w:color w:val="FF0000"/>
                <w:sz w:val="20"/>
              </w:rPr>
              <w:t>[Vulnerability scans help identify issues with network configuration]</w:t>
            </w:r>
          </w:p>
        </w:tc>
        <w:tc>
          <w:tcPr>
            <w:tcW w:w="1638" w:type="dxa"/>
            <w:vAlign w:val="center"/>
          </w:tcPr>
          <w:p w14:paraId="4FC2E9D3" w14:textId="77777777" w:rsidR="00BC770A" w:rsidRPr="00DE6CD1" w:rsidRDefault="00BC770A" w:rsidP="00DE6CD1">
            <w:pPr>
              <w:jc w:val="center"/>
              <w:rPr>
                <w:sz w:val="20"/>
              </w:rPr>
            </w:pPr>
          </w:p>
        </w:tc>
      </w:tr>
    </w:tbl>
    <w:p w14:paraId="6FB54CFF" w14:textId="77777777" w:rsidR="00770FE3" w:rsidRDefault="00770FE3" w:rsidP="00DE6CD1">
      <w:pPr>
        <w:spacing w:after="0" w:line="240" w:lineRule="auto"/>
        <w:rPr>
          <w:sz w:val="24"/>
        </w:rPr>
      </w:pPr>
    </w:p>
    <w:p w14:paraId="1957C8CD" w14:textId="77777777" w:rsidR="004407D6" w:rsidRPr="004407D6" w:rsidRDefault="001241DB" w:rsidP="005B4ADE">
      <w:pPr>
        <w:pStyle w:val="Heading1"/>
      </w:pPr>
      <w:r>
        <w:t xml:space="preserve">2.0 </w:t>
      </w:r>
      <w:r w:rsidR="00770FE3">
        <w:t>Access Rights and Controls</w:t>
      </w:r>
    </w:p>
    <w:p w14:paraId="57BF252E" w14:textId="77777777" w:rsidR="004407D6" w:rsidRDefault="004407D6" w:rsidP="00DE6CD1">
      <w:pPr>
        <w:spacing w:after="0" w:line="240" w:lineRule="auto"/>
        <w:rPr>
          <w:sz w:val="24"/>
        </w:rPr>
      </w:pPr>
    </w:p>
    <w:tbl>
      <w:tblPr>
        <w:tblStyle w:val="TableGrid"/>
        <w:tblW w:w="0" w:type="auto"/>
        <w:tblLayout w:type="fixed"/>
        <w:tblLook w:val="04A0" w:firstRow="1" w:lastRow="0" w:firstColumn="1" w:lastColumn="0" w:noHBand="0" w:noVBand="1"/>
      </w:tblPr>
      <w:tblGrid>
        <w:gridCol w:w="680"/>
        <w:gridCol w:w="3748"/>
        <w:gridCol w:w="900"/>
        <w:gridCol w:w="2610"/>
        <w:gridCol w:w="1638"/>
      </w:tblGrid>
      <w:tr w:rsidR="004407D6" w:rsidRPr="00DE6CD1" w14:paraId="154E4A9D" w14:textId="77777777" w:rsidTr="00303254">
        <w:tc>
          <w:tcPr>
            <w:tcW w:w="680" w:type="dxa"/>
            <w:shd w:val="clear" w:color="auto" w:fill="B8CCE4" w:themeFill="accent1" w:themeFillTint="66"/>
            <w:vAlign w:val="center"/>
          </w:tcPr>
          <w:p w14:paraId="5B024534" w14:textId="77777777" w:rsidR="004407D6" w:rsidRPr="00DE6CD1" w:rsidRDefault="004407D6" w:rsidP="00972643">
            <w:pPr>
              <w:jc w:val="center"/>
              <w:rPr>
                <w:b/>
                <w:sz w:val="24"/>
              </w:rPr>
            </w:pPr>
            <w:r>
              <w:rPr>
                <w:b/>
                <w:sz w:val="24"/>
              </w:rPr>
              <w:t>Item</w:t>
            </w:r>
          </w:p>
        </w:tc>
        <w:tc>
          <w:tcPr>
            <w:tcW w:w="3748" w:type="dxa"/>
            <w:shd w:val="clear" w:color="auto" w:fill="B8CCE4" w:themeFill="accent1" w:themeFillTint="66"/>
            <w:vAlign w:val="center"/>
          </w:tcPr>
          <w:p w14:paraId="0125C086" w14:textId="77777777" w:rsidR="004407D6" w:rsidRPr="00DE6CD1" w:rsidRDefault="004407D6" w:rsidP="00972643">
            <w:pPr>
              <w:jc w:val="center"/>
              <w:rPr>
                <w:b/>
                <w:sz w:val="24"/>
              </w:rPr>
            </w:pPr>
            <w:r w:rsidRPr="00DE6CD1">
              <w:rPr>
                <w:b/>
                <w:sz w:val="24"/>
              </w:rPr>
              <w:t>Issue</w:t>
            </w:r>
          </w:p>
        </w:tc>
        <w:tc>
          <w:tcPr>
            <w:tcW w:w="900" w:type="dxa"/>
            <w:shd w:val="clear" w:color="auto" w:fill="B8CCE4" w:themeFill="accent1" w:themeFillTint="66"/>
            <w:vAlign w:val="center"/>
          </w:tcPr>
          <w:p w14:paraId="205785FC" w14:textId="77777777" w:rsidR="004407D6" w:rsidRPr="00DE6CD1" w:rsidRDefault="004407D6" w:rsidP="00972643">
            <w:pPr>
              <w:jc w:val="center"/>
              <w:rPr>
                <w:b/>
                <w:sz w:val="24"/>
              </w:rPr>
            </w:pPr>
            <w:r w:rsidRPr="00DE6CD1">
              <w:rPr>
                <w:b/>
                <w:sz w:val="24"/>
              </w:rPr>
              <w:t>Rating</w:t>
            </w:r>
          </w:p>
        </w:tc>
        <w:tc>
          <w:tcPr>
            <w:tcW w:w="2610" w:type="dxa"/>
            <w:shd w:val="clear" w:color="auto" w:fill="B8CCE4" w:themeFill="accent1" w:themeFillTint="66"/>
            <w:vAlign w:val="center"/>
          </w:tcPr>
          <w:p w14:paraId="58BBDBF4" w14:textId="77777777" w:rsidR="004407D6" w:rsidRPr="00DE6CD1" w:rsidRDefault="006F144A" w:rsidP="00972643">
            <w:pPr>
              <w:jc w:val="center"/>
              <w:rPr>
                <w:b/>
                <w:sz w:val="24"/>
              </w:rPr>
            </w:pPr>
            <w:r>
              <w:rPr>
                <w:b/>
                <w:sz w:val="24"/>
              </w:rPr>
              <w:t>Rating Rationale</w:t>
            </w:r>
          </w:p>
        </w:tc>
        <w:tc>
          <w:tcPr>
            <w:tcW w:w="1638" w:type="dxa"/>
            <w:shd w:val="clear" w:color="auto" w:fill="B8CCE4" w:themeFill="accent1" w:themeFillTint="66"/>
            <w:vAlign w:val="center"/>
          </w:tcPr>
          <w:p w14:paraId="39F208F4" w14:textId="77777777" w:rsidR="004407D6" w:rsidRPr="00DE6CD1" w:rsidRDefault="004407D6" w:rsidP="00972643">
            <w:pPr>
              <w:jc w:val="center"/>
              <w:rPr>
                <w:b/>
                <w:sz w:val="24"/>
              </w:rPr>
            </w:pPr>
            <w:r w:rsidRPr="00DE6CD1">
              <w:rPr>
                <w:b/>
                <w:sz w:val="24"/>
              </w:rPr>
              <w:t>Plan of Action</w:t>
            </w:r>
          </w:p>
        </w:tc>
      </w:tr>
      <w:tr w:rsidR="004407D6" w:rsidRPr="00DE6CD1" w14:paraId="45E1360A" w14:textId="77777777" w:rsidTr="008A5BA9">
        <w:tc>
          <w:tcPr>
            <w:tcW w:w="680" w:type="dxa"/>
            <w:vAlign w:val="center"/>
          </w:tcPr>
          <w:p w14:paraId="779137EE" w14:textId="77777777" w:rsidR="004407D6" w:rsidRPr="0090680B" w:rsidRDefault="001241DB" w:rsidP="001241DB">
            <w:pPr>
              <w:jc w:val="center"/>
              <w:rPr>
                <w:sz w:val="20"/>
                <w:szCs w:val="20"/>
              </w:rPr>
            </w:pPr>
            <w:r>
              <w:rPr>
                <w:sz w:val="20"/>
                <w:szCs w:val="20"/>
              </w:rPr>
              <w:t>2.</w:t>
            </w:r>
            <w:r w:rsidR="00C96C83" w:rsidRPr="0090680B">
              <w:rPr>
                <w:sz w:val="20"/>
                <w:szCs w:val="20"/>
              </w:rPr>
              <w:t>1</w:t>
            </w:r>
          </w:p>
        </w:tc>
        <w:tc>
          <w:tcPr>
            <w:tcW w:w="3748" w:type="dxa"/>
            <w:vAlign w:val="center"/>
          </w:tcPr>
          <w:p w14:paraId="191BAFEE" w14:textId="77777777" w:rsidR="004407D6" w:rsidRPr="0090680B" w:rsidRDefault="00C96C83" w:rsidP="00C96C83">
            <w:pPr>
              <w:autoSpaceDE w:val="0"/>
              <w:autoSpaceDN w:val="0"/>
              <w:adjustRightInd w:val="0"/>
              <w:rPr>
                <w:sz w:val="20"/>
                <w:szCs w:val="20"/>
              </w:rPr>
            </w:pPr>
            <w:r w:rsidRPr="0090680B">
              <w:rPr>
                <w:rFonts w:cs="Times New Roman"/>
                <w:color w:val="000000"/>
                <w:sz w:val="20"/>
                <w:szCs w:val="20"/>
              </w:rPr>
              <w:t>The Firm has policies and procedures e</w:t>
            </w:r>
            <w:r w:rsidRPr="00C96C83">
              <w:rPr>
                <w:rFonts w:cs="Times New Roman"/>
                <w:color w:val="000000"/>
                <w:sz w:val="20"/>
                <w:szCs w:val="20"/>
              </w:rPr>
              <w:t>stablishing employee access rights, including the emplo</w:t>
            </w:r>
            <w:r w:rsidRPr="0090680B">
              <w:rPr>
                <w:rFonts w:cs="Times New Roman"/>
                <w:color w:val="000000"/>
                <w:sz w:val="20"/>
                <w:szCs w:val="20"/>
              </w:rPr>
              <w:t>yee’s role or group membership.</w:t>
            </w:r>
          </w:p>
        </w:tc>
        <w:tc>
          <w:tcPr>
            <w:tcW w:w="900" w:type="dxa"/>
            <w:vAlign w:val="center"/>
          </w:tcPr>
          <w:p w14:paraId="56390AB6" w14:textId="77777777" w:rsidR="004407D6" w:rsidRPr="0090680B" w:rsidRDefault="004407D6" w:rsidP="00972643">
            <w:pPr>
              <w:jc w:val="center"/>
              <w:rPr>
                <w:sz w:val="20"/>
                <w:szCs w:val="20"/>
              </w:rPr>
            </w:pPr>
          </w:p>
        </w:tc>
        <w:tc>
          <w:tcPr>
            <w:tcW w:w="2610" w:type="dxa"/>
            <w:vAlign w:val="center"/>
          </w:tcPr>
          <w:p w14:paraId="655CCC5F" w14:textId="77777777" w:rsidR="004407D6" w:rsidRPr="00A274B4" w:rsidRDefault="00A274B4" w:rsidP="00972643">
            <w:pPr>
              <w:jc w:val="center"/>
              <w:rPr>
                <w:i/>
                <w:sz w:val="20"/>
              </w:rPr>
            </w:pPr>
            <w:r w:rsidRPr="00A13570">
              <w:rPr>
                <w:i/>
                <w:color w:val="FF0000"/>
                <w:sz w:val="20"/>
              </w:rPr>
              <w:t>[Heeding the principle of least permissions, it is highly recommended to have a permissions hierarchy]</w:t>
            </w:r>
          </w:p>
        </w:tc>
        <w:tc>
          <w:tcPr>
            <w:tcW w:w="1638" w:type="dxa"/>
            <w:vAlign w:val="center"/>
          </w:tcPr>
          <w:p w14:paraId="341933B3" w14:textId="77777777" w:rsidR="004407D6" w:rsidRPr="00DE6CD1" w:rsidRDefault="004407D6" w:rsidP="00972643">
            <w:pPr>
              <w:jc w:val="center"/>
              <w:rPr>
                <w:sz w:val="20"/>
              </w:rPr>
            </w:pPr>
          </w:p>
        </w:tc>
      </w:tr>
      <w:tr w:rsidR="004407D6" w:rsidRPr="00DE6CD1" w14:paraId="398447B4" w14:textId="77777777" w:rsidTr="008A5BA9">
        <w:tc>
          <w:tcPr>
            <w:tcW w:w="680" w:type="dxa"/>
            <w:vAlign w:val="center"/>
          </w:tcPr>
          <w:p w14:paraId="6BE2F991" w14:textId="77777777" w:rsidR="004407D6" w:rsidRPr="0090680B" w:rsidRDefault="001241DB" w:rsidP="00972643">
            <w:pPr>
              <w:jc w:val="center"/>
              <w:rPr>
                <w:sz w:val="20"/>
                <w:szCs w:val="20"/>
              </w:rPr>
            </w:pPr>
            <w:r>
              <w:rPr>
                <w:sz w:val="20"/>
                <w:szCs w:val="20"/>
              </w:rPr>
              <w:t>2</w:t>
            </w:r>
            <w:r w:rsidR="00C96C83" w:rsidRPr="0090680B">
              <w:rPr>
                <w:sz w:val="20"/>
                <w:szCs w:val="20"/>
              </w:rPr>
              <w:t>.2</w:t>
            </w:r>
          </w:p>
        </w:tc>
        <w:tc>
          <w:tcPr>
            <w:tcW w:w="3748" w:type="dxa"/>
            <w:vAlign w:val="center"/>
          </w:tcPr>
          <w:p w14:paraId="7D8D2B01" w14:textId="77777777" w:rsidR="004407D6" w:rsidRPr="0090680B" w:rsidRDefault="00C96C83" w:rsidP="00C96C83">
            <w:pPr>
              <w:autoSpaceDE w:val="0"/>
              <w:autoSpaceDN w:val="0"/>
              <w:adjustRightInd w:val="0"/>
              <w:rPr>
                <w:rFonts w:cs="Times New Roman"/>
                <w:color w:val="000000"/>
                <w:sz w:val="20"/>
                <w:szCs w:val="20"/>
              </w:rPr>
            </w:pPr>
            <w:r w:rsidRPr="0090680B">
              <w:rPr>
                <w:rFonts w:cs="Times New Roman"/>
                <w:color w:val="000000"/>
                <w:sz w:val="20"/>
                <w:szCs w:val="20"/>
              </w:rPr>
              <w:t>The Firm has policies and procedures for u</w:t>
            </w:r>
            <w:r w:rsidRPr="00C96C83">
              <w:rPr>
                <w:rFonts w:cs="Times New Roman"/>
                <w:color w:val="000000"/>
                <w:sz w:val="20"/>
                <w:szCs w:val="20"/>
              </w:rPr>
              <w:t xml:space="preserve">pdating or terminating access rights based </w:t>
            </w:r>
            <w:r w:rsidRPr="0090680B">
              <w:rPr>
                <w:rFonts w:cs="Times New Roman"/>
                <w:color w:val="000000"/>
                <w:sz w:val="20"/>
                <w:szCs w:val="20"/>
              </w:rPr>
              <w:t>on personnel or system changes.</w:t>
            </w:r>
          </w:p>
        </w:tc>
        <w:tc>
          <w:tcPr>
            <w:tcW w:w="900" w:type="dxa"/>
            <w:vAlign w:val="center"/>
          </w:tcPr>
          <w:p w14:paraId="2BB7C4F8" w14:textId="77777777" w:rsidR="004407D6" w:rsidRPr="00A274B4" w:rsidRDefault="004407D6" w:rsidP="00972643">
            <w:pPr>
              <w:jc w:val="center"/>
              <w:rPr>
                <w:sz w:val="20"/>
                <w:szCs w:val="20"/>
              </w:rPr>
            </w:pPr>
          </w:p>
        </w:tc>
        <w:tc>
          <w:tcPr>
            <w:tcW w:w="2610" w:type="dxa"/>
            <w:vAlign w:val="center"/>
          </w:tcPr>
          <w:p w14:paraId="440C1E75" w14:textId="77777777" w:rsidR="004407D6" w:rsidRPr="00A274B4" w:rsidRDefault="00A274B4" w:rsidP="00A274B4">
            <w:pPr>
              <w:jc w:val="center"/>
              <w:rPr>
                <w:i/>
                <w:sz w:val="20"/>
              </w:rPr>
            </w:pPr>
            <w:r w:rsidRPr="009F33B2">
              <w:rPr>
                <w:i/>
                <w:color w:val="FF0000"/>
                <w:sz w:val="20"/>
              </w:rPr>
              <w:t>[This should be addressed in the policies under “Change Management”]</w:t>
            </w:r>
          </w:p>
        </w:tc>
        <w:tc>
          <w:tcPr>
            <w:tcW w:w="1638" w:type="dxa"/>
            <w:vAlign w:val="center"/>
          </w:tcPr>
          <w:p w14:paraId="1FF94978" w14:textId="77777777" w:rsidR="004407D6" w:rsidRPr="00DE6CD1" w:rsidRDefault="004407D6" w:rsidP="00972643">
            <w:pPr>
              <w:jc w:val="center"/>
              <w:rPr>
                <w:sz w:val="20"/>
              </w:rPr>
            </w:pPr>
          </w:p>
        </w:tc>
      </w:tr>
      <w:tr w:rsidR="00016A90" w:rsidRPr="00DE6CD1" w14:paraId="10A16679" w14:textId="77777777" w:rsidTr="008A5BA9">
        <w:tc>
          <w:tcPr>
            <w:tcW w:w="680" w:type="dxa"/>
            <w:vAlign w:val="center"/>
          </w:tcPr>
          <w:p w14:paraId="22BF8654" w14:textId="77777777" w:rsidR="00016A90" w:rsidRPr="0090680B" w:rsidRDefault="001241DB" w:rsidP="00972643">
            <w:pPr>
              <w:jc w:val="center"/>
              <w:rPr>
                <w:sz w:val="20"/>
                <w:szCs w:val="20"/>
              </w:rPr>
            </w:pPr>
            <w:r>
              <w:rPr>
                <w:sz w:val="20"/>
                <w:szCs w:val="20"/>
              </w:rPr>
              <w:t>2</w:t>
            </w:r>
            <w:r w:rsidR="00C96C83" w:rsidRPr="0090680B">
              <w:rPr>
                <w:sz w:val="20"/>
                <w:szCs w:val="20"/>
              </w:rPr>
              <w:t>.3</w:t>
            </w:r>
          </w:p>
        </w:tc>
        <w:tc>
          <w:tcPr>
            <w:tcW w:w="3748" w:type="dxa"/>
            <w:vAlign w:val="center"/>
          </w:tcPr>
          <w:p w14:paraId="2891185D" w14:textId="77777777" w:rsidR="00016A90" w:rsidRPr="0090680B" w:rsidRDefault="00C96C83" w:rsidP="00C96C83">
            <w:pPr>
              <w:autoSpaceDE w:val="0"/>
              <w:autoSpaceDN w:val="0"/>
              <w:adjustRightInd w:val="0"/>
              <w:rPr>
                <w:rFonts w:cs="Times New Roman"/>
                <w:color w:val="000000"/>
                <w:sz w:val="20"/>
                <w:szCs w:val="20"/>
              </w:rPr>
            </w:pPr>
            <w:r w:rsidRPr="0090680B">
              <w:rPr>
                <w:rFonts w:cs="Times New Roman"/>
                <w:color w:val="000000"/>
                <w:sz w:val="20"/>
                <w:szCs w:val="20"/>
              </w:rPr>
              <w:t>M</w:t>
            </w:r>
            <w:r w:rsidRPr="00C96C83">
              <w:rPr>
                <w:rFonts w:cs="Times New Roman"/>
                <w:color w:val="000000"/>
                <w:sz w:val="20"/>
                <w:szCs w:val="20"/>
              </w:rPr>
              <w:t xml:space="preserve">anagement approval </w:t>
            </w:r>
            <w:r w:rsidRPr="0090680B">
              <w:rPr>
                <w:rFonts w:cs="Times New Roman"/>
                <w:color w:val="000000"/>
                <w:sz w:val="20"/>
                <w:szCs w:val="20"/>
              </w:rPr>
              <w:t xml:space="preserve">is </w:t>
            </w:r>
            <w:r w:rsidRPr="00C96C83">
              <w:rPr>
                <w:rFonts w:cs="Times New Roman"/>
                <w:color w:val="000000"/>
                <w:sz w:val="20"/>
                <w:szCs w:val="20"/>
              </w:rPr>
              <w:t>required for change</w:t>
            </w:r>
            <w:r w:rsidRPr="0090680B">
              <w:rPr>
                <w:rFonts w:cs="Times New Roman"/>
                <w:color w:val="000000"/>
                <w:sz w:val="20"/>
                <w:szCs w:val="20"/>
              </w:rPr>
              <w:t>s to access rights or controls.</w:t>
            </w:r>
          </w:p>
        </w:tc>
        <w:tc>
          <w:tcPr>
            <w:tcW w:w="900" w:type="dxa"/>
            <w:vAlign w:val="center"/>
          </w:tcPr>
          <w:p w14:paraId="61606513" w14:textId="77777777" w:rsidR="00016A90" w:rsidRPr="0090680B" w:rsidRDefault="00016A90" w:rsidP="00972643">
            <w:pPr>
              <w:jc w:val="center"/>
              <w:rPr>
                <w:sz w:val="20"/>
                <w:szCs w:val="20"/>
              </w:rPr>
            </w:pPr>
          </w:p>
        </w:tc>
        <w:tc>
          <w:tcPr>
            <w:tcW w:w="2610" w:type="dxa"/>
            <w:vAlign w:val="center"/>
          </w:tcPr>
          <w:p w14:paraId="4A127A12" w14:textId="77777777" w:rsidR="00016A90" w:rsidRPr="00DE6CD1" w:rsidRDefault="00016A90" w:rsidP="00972643">
            <w:pPr>
              <w:jc w:val="center"/>
              <w:rPr>
                <w:sz w:val="20"/>
              </w:rPr>
            </w:pPr>
          </w:p>
        </w:tc>
        <w:tc>
          <w:tcPr>
            <w:tcW w:w="1638" w:type="dxa"/>
            <w:vAlign w:val="center"/>
          </w:tcPr>
          <w:p w14:paraId="41E1DB28" w14:textId="77777777" w:rsidR="00016A90" w:rsidRPr="00DE6CD1" w:rsidRDefault="00016A90" w:rsidP="00972643">
            <w:pPr>
              <w:jc w:val="center"/>
              <w:rPr>
                <w:sz w:val="20"/>
              </w:rPr>
            </w:pPr>
          </w:p>
        </w:tc>
      </w:tr>
      <w:tr w:rsidR="00016A90" w:rsidRPr="00DE6CD1" w14:paraId="12F54EAC" w14:textId="77777777" w:rsidTr="008A5BA9">
        <w:tc>
          <w:tcPr>
            <w:tcW w:w="680" w:type="dxa"/>
            <w:vAlign w:val="center"/>
          </w:tcPr>
          <w:p w14:paraId="1AE4FABD" w14:textId="77777777" w:rsidR="00016A90" w:rsidRPr="0090680B" w:rsidRDefault="001241DB" w:rsidP="00972643">
            <w:pPr>
              <w:jc w:val="center"/>
              <w:rPr>
                <w:sz w:val="20"/>
                <w:szCs w:val="20"/>
              </w:rPr>
            </w:pPr>
            <w:r>
              <w:rPr>
                <w:sz w:val="20"/>
                <w:szCs w:val="20"/>
              </w:rPr>
              <w:t>2.4</w:t>
            </w:r>
          </w:p>
        </w:tc>
        <w:tc>
          <w:tcPr>
            <w:tcW w:w="3748" w:type="dxa"/>
            <w:vAlign w:val="center"/>
          </w:tcPr>
          <w:p w14:paraId="5D73E2C6" w14:textId="77777777" w:rsidR="00016A90"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The Firm</w:t>
            </w:r>
            <w:r w:rsidR="00C96C83" w:rsidRPr="00C96C83">
              <w:rPr>
                <w:rFonts w:cs="Times New Roman"/>
                <w:color w:val="000000"/>
                <w:sz w:val="20"/>
                <w:szCs w:val="20"/>
              </w:rPr>
              <w:t xml:space="preserve"> </w:t>
            </w:r>
            <w:r>
              <w:rPr>
                <w:rFonts w:cs="Times New Roman"/>
                <w:color w:val="000000"/>
                <w:sz w:val="20"/>
                <w:szCs w:val="20"/>
              </w:rPr>
              <w:t>documents</w:t>
            </w:r>
            <w:r w:rsidR="00C96C83" w:rsidRPr="00C96C83">
              <w:rPr>
                <w:rFonts w:cs="Times New Roman"/>
                <w:color w:val="000000"/>
                <w:sz w:val="20"/>
                <w:szCs w:val="20"/>
              </w:rPr>
              <w:t xml:space="preserve"> the tracking of employee access rights, changes to those access rights, and any mana</w:t>
            </w:r>
            <w:r w:rsidR="00C96C83" w:rsidRPr="0090680B">
              <w:rPr>
                <w:rFonts w:cs="Times New Roman"/>
                <w:color w:val="000000"/>
                <w:sz w:val="20"/>
                <w:szCs w:val="20"/>
              </w:rPr>
              <w:t>ger approvals for those changes.</w:t>
            </w:r>
          </w:p>
        </w:tc>
        <w:tc>
          <w:tcPr>
            <w:tcW w:w="900" w:type="dxa"/>
            <w:vAlign w:val="center"/>
          </w:tcPr>
          <w:p w14:paraId="41CFB606" w14:textId="77777777" w:rsidR="00016A90" w:rsidRPr="0090680B" w:rsidRDefault="00016A90" w:rsidP="00972643">
            <w:pPr>
              <w:jc w:val="center"/>
              <w:rPr>
                <w:sz w:val="20"/>
                <w:szCs w:val="20"/>
              </w:rPr>
            </w:pPr>
          </w:p>
        </w:tc>
        <w:tc>
          <w:tcPr>
            <w:tcW w:w="2610" w:type="dxa"/>
            <w:vAlign w:val="center"/>
          </w:tcPr>
          <w:p w14:paraId="5886D3D4" w14:textId="77777777" w:rsidR="00016A90" w:rsidRPr="00DE6CD1" w:rsidRDefault="00016A90" w:rsidP="00972643">
            <w:pPr>
              <w:jc w:val="center"/>
              <w:rPr>
                <w:sz w:val="20"/>
              </w:rPr>
            </w:pPr>
          </w:p>
        </w:tc>
        <w:tc>
          <w:tcPr>
            <w:tcW w:w="1638" w:type="dxa"/>
            <w:vAlign w:val="center"/>
          </w:tcPr>
          <w:p w14:paraId="47794914" w14:textId="77777777" w:rsidR="00016A90" w:rsidRPr="00DE6CD1" w:rsidRDefault="00016A90" w:rsidP="00972643">
            <w:pPr>
              <w:jc w:val="center"/>
              <w:rPr>
                <w:sz w:val="20"/>
              </w:rPr>
            </w:pPr>
          </w:p>
        </w:tc>
      </w:tr>
      <w:tr w:rsidR="00016A90" w:rsidRPr="00DE6CD1" w14:paraId="3F938911" w14:textId="77777777" w:rsidTr="008A5BA9">
        <w:tc>
          <w:tcPr>
            <w:tcW w:w="680" w:type="dxa"/>
            <w:vAlign w:val="center"/>
          </w:tcPr>
          <w:p w14:paraId="67D7DE1F" w14:textId="77777777" w:rsidR="00016A90" w:rsidRPr="0090680B" w:rsidRDefault="00C96C83" w:rsidP="00972643">
            <w:pPr>
              <w:jc w:val="center"/>
              <w:rPr>
                <w:sz w:val="20"/>
                <w:szCs w:val="20"/>
              </w:rPr>
            </w:pPr>
            <w:r w:rsidRPr="0090680B">
              <w:rPr>
                <w:sz w:val="20"/>
                <w:szCs w:val="20"/>
              </w:rPr>
              <w:t>2</w:t>
            </w:r>
            <w:r w:rsidR="001241DB">
              <w:rPr>
                <w:sz w:val="20"/>
                <w:szCs w:val="20"/>
              </w:rPr>
              <w:t>.5</w:t>
            </w:r>
          </w:p>
        </w:tc>
        <w:tc>
          <w:tcPr>
            <w:tcW w:w="3748" w:type="dxa"/>
            <w:vAlign w:val="center"/>
          </w:tcPr>
          <w:p w14:paraId="5F712998" w14:textId="77777777" w:rsidR="00016A90"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The Firm maintains i</w:t>
            </w:r>
            <w:r w:rsidR="00C96C83" w:rsidRPr="00C96C83">
              <w:rPr>
                <w:rFonts w:cs="Times New Roman"/>
                <w:color w:val="000000"/>
                <w:sz w:val="20"/>
                <w:szCs w:val="20"/>
              </w:rPr>
              <w:t>nformation related to former employees’ last date of employment and the date their access to the firm’s systems was</w:t>
            </w:r>
            <w:r>
              <w:rPr>
                <w:rFonts w:cs="Times New Roman"/>
                <w:color w:val="000000"/>
                <w:sz w:val="20"/>
                <w:szCs w:val="20"/>
              </w:rPr>
              <w:t xml:space="preserve"> terminated.</w:t>
            </w:r>
          </w:p>
        </w:tc>
        <w:tc>
          <w:tcPr>
            <w:tcW w:w="900" w:type="dxa"/>
            <w:vAlign w:val="center"/>
          </w:tcPr>
          <w:p w14:paraId="1355A05C" w14:textId="77777777" w:rsidR="00016A90" w:rsidRPr="0090680B" w:rsidRDefault="00016A90" w:rsidP="00972643">
            <w:pPr>
              <w:jc w:val="center"/>
              <w:rPr>
                <w:sz w:val="20"/>
                <w:szCs w:val="20"/>
              </w:rPr>
            </w:pPr>
          </w:p>
        </w:tc>
        <w:tc>
          <w:tcPr>
            <w:tcW w:w="2610" w:type="dxa"/>
            <w:vAlign w:val="center"/>
          </w:tcPr>
          <w:p w14:paraId="56F5B1BA" w14:textId="77777777" w:rsidR="00016A90" w:rsidRPr="00DE6CD1" w:rsidRDefault="00016A90" w:rsidP="00972643">
            <w:pPr>
              <w:jc w:val="center"/>
              <w:rPr>
                <w:sz w:val="20"/>
              </w:rPr>
            </w:pPr>
          </w:p>
        </w:tc>
        <w:tc>
          <w:tcPr>
            <w:tcW w:w="1638" w:type="dxa"/>
            <w:vAlign w:val="center"/>
          </w:tcPr>
          <w:p w14:paraId="2AB01147" w14:textId="77777777" w:rsidR="00016A90" w:rsidRPr="00DE6CD1" w:rsidRDefault="00016A90" w:rsidP="00972643">
            <w:pPr>
              <w:jc w:val="center"/>
              <w:rPr>
                <w:sz w:val="20"/>
              </w:rPr>
            </w:pPr>
          </w:p>
        </w:tc>
      </w:tr>
      <w:tr w:rsidR="00016A90" w:rsidRPr="00DE6CD1" w14:paraId="35BC0CDF" w14:textId="77777777" w:rsidTr="008A5BA9">
        <w:tc>
          <w:tcPr>
            <w:tcW w:w="680" w:type="dxa"/>
            <w:vAlign w:val="center"/>
          </w:tcPr>
          <w:p w14:paraId="19FE1477" w14:textId="77777777" w:rsidR="00016A90" w:rsidRPr="0090680B" w:rsidRDefault="001241DB" w:rsidP="00972643">
            <w:pPr>
              <w:jc w:val="center"/>
              <w:rPr>
                <w:sz w:val="20"/>
                <w:szCs w:val="20"/>
              </w:rPr>
            </w:pPr>
            <w:r>
              <w:rPr>
                <w:sz w:val="20"/>
                <w:szCs w:val="20"/>
              </w:rPr>
              <w:t>2.6</w:t>
            </w:r>
          </w:p>
        </w:tc>
        <w:tc>
          <w:tcPr>
            <w:tcW w:w="3748" w:type="dxa"/>
            <w:vAlign w:val="center"/>
          </w:tcPr>
          <w:p w14:paraId="4363D10D" w14:textId="77777777" w:rsidR="00016A90"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The Firm maintains i</w:t>
            </w:r>
            <w:r w:rsidR="00C96C83" w:rsidRPr="00C96C83">
              <w:rPr>
                <w:rFonts w:cs="Times New Roman"/>
                <w:color w:val="000000"/>
                <w:sz w:val="20"/>
                <w:szCs w:val="20"/>
              </w:rPr>
              <w:t xml:space="preserve">nformation related to current employees who have been reassigned by the firm to a new group or </w:t>
            </w:r>
            <w:r w:rsidR="00C96C83" w:rsidRPr="00C96C83">
              <w:rPr>
                <w:rFonts w:cs="Times New Roman"/>
                <w:color w:val="000000"/>
                <w:sz w:val="20"/>
                <w:szCs w:val="20"/>
              </w:rPr>
              <w:lastRenderedPageBreak/>
              <w:t>function, including their date of reassignment and the date their access to t</w:t>
            </w:r>
            <w:r w:rsidR="00C96C83" w:rsidRPr="0090680B">
              <w:rPr>
                <w:rFonts w:cs="Times New Roman"/>
                <w:color w:val="000000"/>
                <w:sz w:val="20"/>
                <w:szCs w:val="20"/>
              </w:rPr>
              <w:t>he firm’s systems was modified.</w:t>
            </w:r>
          </w:p>
        </w:tc>
        <w:tc>
          <w:tcPr>
            <w:tcW w:w="900" w:type="dxa"/>
            <w:vAlign w:val="center"/>
          </w:tcPr>
          <w:p w14:paraId="6757C5EC" w14:textId="77777777" w:rsidR="00016A90" w:rsidRPr="0090680B" w:rsidRDefault="00016A90" w:rsidP="00972643">
            <w:pPr>
              <w:jc w:val="center"/>
              <w:rPr>
                <w:sz w:val="20"/>
                <w:szCs w:val="20"/>
              </w:rPr>
            </w:pPr>
          </w:p>
        </w:tc>
        <w:tc>
          <w:tcPr>
            <w:tcW w:w="2610" w:type="dxa"/>
            <w:vAlign w:val="center"/>
          </w:tcPr>
          <w:p w14:paraId="2D50E5A6" w14:textId="77777777" w:rsidR="00016A90" w:rsidRPr="00B50943" w:rsidRDefault="00016A90" w:rsidP="00972643">
            <w:pPr>
              <w:jc w:val="center"/>
              <w:rPr>
                <w:sz w:val="20"/>
                <w:szCs w:val="20"/>
              </w:rPr>
            </w:pPr>
          </w:p>
        </w:tc>
        <w:tc>
          <w:tcPr>
            <w:tcW w:w="1638" w:type="dxa"/>
            <w:vAlign w:val="center"/>
          </w:tcPr>
          <w:p w14:paraId="1386CEE6" w14:textId="77777777" w:rsidR="00016A90" w:rsidRPr="00B50943" w:rsidRDefault="00016A90" w:rsidP="00972643">
            <w:pPr>
              <w:jc w:val="center"/>
              <w:rPr>
                <w:sz w:val="20"/>
                <w:szCs w:val="20"/>
              </w:rPr>
            </w:pPr>
          </w:p>
        </w:tc>
      </w:tr>
      <w:tr w:rsidR="004407D6" w:rsidRPr="00DE6CD1" w14:paraId="0BFC3A6F" w14:textId="77777777" w:rsidTr="008A5BA9">
        <w:tc>
          <w:tcPr>
            <w:tcW w:w="680" w:type="dxa"/>
            <w:vAlign w:val="center"/>
          </w:tcPr>
          <w:p w14:paraId="0A468D26" w14:textId="77777777" w:rsidR="004407D6" w:rsidRPr="0090680B" w:rsidRDefault="001241DB" w:rsidP="00972643">
            <w:pPr>
              <w:jc w:val="center"/>
              <w:rPr>
                <w:sz w:val="20"/>
                <w:szCs w:val="20"/>
              </w:rPr>
            </w:pPr>
            <w:r>
              <w:rPr>
                <w:sz w:val="20"/>
                <w:szCs w:val="20"/>
              </w:rPr>
              <w:t>2.7</w:t>
            </w:r>
          </w:p>
        </w:tc>
        <w:tc>
          <w:tcPr>
            <w:tcW w:w="3748" w:type="dxa"/>
            <w:vAlign w:val="center"/>
          </w:tcPr>
          <w:p w14:paraId="4FA19EE1" w14:textId="77777777" w:rsidR="004407D6"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The Firm maintains documentation</w:t>
            </w:r>
            <w:r w:rsidR="00C96C83" w:rsidRPr="00C96C83">
              <w:rPr>
                <w:rFonts w:cs="Times New Roman"/>
                <w:color w:val="000000"/>
                <w:sz w:val="20"/>
                <w:szCs w:val="20"/>
              </w:rPr>
              <w:t xml:space="preserve"> </w:t>
            </w:r>
            <w:r>
              <w:rPr>
                <w:rFonts w:cs="Times New Roman"/>
                <w:color w:val="000000"/>
                <w:sz w:val="20"/>
                <w:szCs w:val="20"/>
              </w:rPr>
              <w:t xml:space="preserve">of the </w:t>
            </w:r>
            <w:r w:rsidR="00C96C83" w:rsidRPr="00C96C83">
              <w:rPr>
                <w:rFonts w:cs="Times New Roman"/>
                <w:color w:val="000000"/>
                <w:sz w:val="20"/>
                <w:szCs w:val="20"/>
              </w:rPr>
              <w:t>systems or applications for which the firm uses multi-factor authentication for employee and customer access as well as documentation evidencing implementation of any related policies and procedures and information on systems or applications for which the firm does not u</w:t>
            </w:r>
            <w:r w:rsidR="00C96C83" w:rsidRPr="0090680B">
              <w:rPr>
                <w:rFonts w:cs="Times New Roman"/>
                <w:color w:val="000000"/>
                <w:sz w:val="20"/>
                <w:szCs w:val="20"/>
              </w:rPr>
              <w:t>se multi-factor authentication.</w:t>
            </w:r>
          </w:p>
        </w:tc>
        <w:tc>
          <w:tcPr>
            <w:tcW w:w="900" w:type="dxa"/>
            <w:vAlign w:val="center"/>
          </w:tcPr>
          <w:p w14:paraId="065900CC" w14:textId="77777777" w:rsidR="004407D6" w:rsidRPr="0090680B" w:rsidRDefault="004407D6" w:rsidP="00972643">
            <w:pPr>
              <w:jc w:val="center"/>
              <w:rPr>
                <w:sz w:val="20"/>
                <w:szCs w:val="20"/>
              </w:rPr>
            </w:pPr>
          </w:p>
        </w:tc>
        <w:tc>
          <w:tcPr>
            <w:tcW w:w="2610" w:type="dxa"/>
            <w:vAlign w:val="center"/>
          </w:tcPr>
          <w:p w14:paraId="1F804A88" w14:textId="77777777" w:rsidR="004407D6" w:rsidRPr="00A13570" w:rsidRDefault="00A274B4" w:rsidP="009F33B2">
            <w:pPr>
              <w:jc w:val="center"/>
              <w:rPr>
                <w:i/>
                <w:sz w:val="20"/>
                <w:szCs w:val="20"/>
              </w:rPr>
            </w:pPr>
            <w:r w:rsidRPr="00A13570">
              <w:rPr>
                <w:i/>
                <w:color w:val="FF0000"/>
                <w:sz w:val="20"/>
                <w:szCs w:val="20"/>
              </w:rPr>
              <w:t>[Multi-factor authentication is ec</w:t>
            </w:r>
            <w:r w:rsidR="00A13570" w:rsidRPr="00A13570">
              <w:rPr>
                <w:i/>
                <w:color w:val="FF0000"/>
                <w:sz w:val="20"/>
                <w:szCs w:val="20"/>
              </w:rPr>
              <w:t xml:space="preserve">onomical and </w:t>
            </w:r>
            <w:r w:rsidR="009F33B2">
              <w:rPr>
                <w:i/>
                <w:color w:val="FF0000"/>
                <w:sz w:val="20"/>
                <w:szCs w:val="20"/>
              </w:rPr>
              <w:t>ver</w:t>
            </w:r>
            <w:r w:rsidR="00A13570" w:rsidRPr="00A13570">
              <w:rPr>
                <w:i/>
                <w:color w:val="FF0000"/>
                <w:sz w:val="20"/>
                <w:szCs w:val="20"/>
              </w:rPr>
              <w:t>y effective</w:t>
            </w:r>
            <w:r w:rsidR="009F33B2">
              <w:rPr>
                <w:i/>
                <w:color w:val="FF0000"/>
                <w:sz w:val="20"/>
                <w:szCs w:val="20"/>
              </w:rPr>
              <w:t>.  Multi-factor authentication is highly recommended.</w:t>
            </w:r>
            <w:r w:rsidR="00A13570" w:rsidRPr="00A13570">
              <w:rPr>
                <w:i/>
                <w:color w:val="FF0000"/>
                <w:sz w:val="20"/>
                <w:szCs w:val="20"/>
              </w:rPr>
              <w:t>]</w:t>
            </w:r>
          </w:p>
        </w:tc>
        <w:tc>
          <w:tcPr>
            <w:tcW w:w="1638" w:type="dxa"/>
            <w:vAlign w:val="center"/>
          </w:tcPr>
          <w:p w14:paraId="17B814A2" w14:textId="77777777" w:rsidR="004407D6" w:rsidRPr="00B50943" w:rsidRDefault="004407D6" w:rsidP="00972643">
            <w:pPr>
              <w:jc w:val="center"/>
              <w:rPr>
                <w:sz w:val="20"/>
                <w:szCs w:val="20"/>
              </w:rPr>
            </w:pPr>
          </w:p>
        </w:tc>
      </w:tr>
      <w:tr w:rsidR="004407D6" w:rsidRPr="00DE6CD1" w14:paraId="1B86566B" w14:textId="77777777" w:rsidTr="008A5BA9">
        <w:tc>
          <w:tcPr>
            <w:tcW w:w="680" w:type="dxa"/>
            <w:vAlign w:val="center"/>
          </w:tcPr>
          <w:p w14:paraId="665A74E9" w14:textId="77777777" w:rsidR="004407D6" w:rsidRPr="0090680B" w:rsidRDefault="001241DB" w:rsidP="00972643">
            <w:pPr>
              <w:jc w:val="center"/>
              <w:rPr>
                <w:sz w:val="20"/>
                <w:szCs w:val="20"/>
              </w:rPr>
            </w:pPr>
            <w:r>
              <w:rPr>
                <w:sz w:val="20"/>
                <w:szCs w:val="20"/>
              </w:rPr>
              <w:t>2.8</w:t>
            </w:r>
          </w:p>
        </w:tc>
        <w:tc>
          <w:tcPr>
            <w:tcW w:w="3748" w:type="dxa"/>
            <w:vAlign w:val="center"/>
          </w:tcPr>
          <w:p w14:paraId="3743FE83" w14:textId="77777777" w:rsidR="004407D6" w:rsidRPr="0090680B" w:rsidRDefault="00A13570" w:rsidP="008A5BA9">
            <w:pPr>
              <w:pStyle w:val="Default"/>
              <w:rPr>
                <w:rFonts w:asciiTheme="minorHAnsi" w:hAnsiTheme="minorHAnsi"/>
                <w:sz w:val="20"/>
                <w:szCs w:val="20"/>
              </w:rPr>
            </w:pPr>
            <w:r>
              <w:rPr>
                <w:rFonts w:asciiTheme="minorHAnsi" w:hAnsiTheme="minorHAnsi"/>
                <w:sz w:val="20"/>
                <w:szCs w:val="20"/>
              </w:rPr>
              <w:t xml:space="preserve">The </w:t>
            </w:r>
            <w:r w:rsidR="00C96C83" w:rsidRPr="00C96C83">
              <w:rPr>
                <w:rFonts w:asciiTheme="minorHAnsi" w:hAnsiTheme="minorHAnsi"/>
                <w:sz w:val="20"/>
                <w:szCs w:val="20"/>
              </w:rPr>
              <w:t xml:space="preserve">Firm </w:t>
            </w:r>
            <w:r>
              <w:rPr>
                <w:rFonts w:asciiTheme="minorHAnsi" w:hAnsiTheme="minorHAnsi"/>
                <w:sz w:val="20"/>
                <w:szCs w:val="20"/>
              </w:rPr>
              <w:t xml:space="preserve">has </w:t>
            </w:r>
            <w:r w:rsidR="00C96C83" w:rsidRPr="00C96C83">
              <w:rPr>
                <w:rFonts w:asciiTheme="minorHAnsi" w:hAnsiTheme="minorHAnsi"/>
                <w:sz w:val="20"/>
                <w:szCs w:val="20"/>
              </w:rPr>
              <w:t>policies and procedures related to log-in attempts, log-in failures, lockouts, and unlocks or resets for perimeter-facing systems and information regarding the process the firm uses to enforce these policies and procedures and to review perimeter-facing systems for failed log-in attempts, deactivation of access, dormant user accounts, and unauthorized log-in atte</w:t>
            </w:r>
            <w:r w:rsidR="00C96C83" w:rsidRPr="0090680B">
              <w:rPr>
                <w:rFonts w:asciiTheme="minorHAnsi" w:hAnsiTheme="minorHAnsi"/>
                <w:sz w:val="20"/>
                <w:szCs w:val="20"/>
              </w:rPr>
              <w:t>mpts.</w:t>
            </w:r>
          </w:p>
        </w:tc>
        <w:tc>
          <w:tcPr>
            <w:tcW w:w="900" w:type="dxa"/>
            <w:vAlign w:val="center"/>
          </w:tcPr>
          <w:p w14:paraId="4687C8B2" w14:textId="77777777" w:rsidR="004407D6" w:rsidRPr="0090680B" w:rsidRDefault="004407D6" w:rsidP="00972643">
            <w:pPr>
              <w:jc w:val="center"/>
              <w:rPr>
                <w:sz w:val="20"/>
                <w:szCs w:val="20"/>
              </w:rPr>
            </w:pPr>
          </w:p>
        </w:tc>
        <w:tc>
          <w:tcPr>
            <w:tcW w:w="2610" w:type="dxa"/>
            <w:vAlign w:val="center"/>
          </w:tcPr>
          <w:p w14:paraId="622B3E16" w14:textId="77777777" w:rsidR="004407D6" w:rsidRPr="00B50943" w:rsidRDefault="004407D6" w:rsidP="00972643">
            <w:pPr>
              <w:jc w:val="center"/>
              <w:rPr>
                <w:sz w:val="20"/>
                <w:szCs w:val="20"/>
              </w:rPr>
            </w:pPr>
          </w:p>
        </w:tc>
        <w:tc>
          <w:tcPr>
            <w:tcW w:w="1638" w:type="dxa"/>
            <w:vAlign w:val="center"/>
          </w:tcPr>
          <w:p w14:paraId="2FF9C1A3" w14:textId="77777777" w:rsidR="004407D6" w:rsidRPr="00B50943" w:rsidRDefault="004407D6" w:rsidP="00972643">
            <w:pPr>
              <w:jc w:val="center"/>
              <w:rPr>
                <w:sz w:val="20"/>
                <w:szCs w:val="20"/>
              </w:rPr>
            </w:pPr>
          </w:p>
        </w:tc>
      </w:tr>
      <w:tr w:rsidR="004407D6" w:rsidRPr="00DE6CD1" w14:paraId="2FC39181" w14:textId="77777777" w:rsidTr="008A5BA9">
        <w:tc>
          <w:tcPr>
            <w:tcW w:w="680" w:type="dxa"/>
            <w:vAlign w:val="center"/>
          </w:tcPr>
          <w:p w14:paraId="0BAE164C" w14:textId="77777777" w:rsidR="004407D6" w:rsidRPr="0090680B" w:rsidRDefault="001241DB" w:rsidP="00972643">
            <w:pPr>
              <w:jc w:val="center"/>
              <w:rPr>
                <w:sz w:val="20"/>
                <w:szCs w:val="20"/>
              </w:rPr>
            </w:pPr>
            <w:r>
              <w:rPr>
                <w:sz w:val="20"/>
                <w:szCs w:val="20"/>
              </w:rPr>
              <w:t>2.9</w:t>
            </w:r>
          </w:p>
        </w:tc>
        <w:tc>
          <w:tcPr>
            <w:tcW w:w="3748" w:type="dxa"/>
            <w:vAlign w:val="center"/>
          </w:tcPr>
          <w:p w14:paraId="309A29C4" w14:textId="77777777" w:rsidR="004407D6"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 xml:space="preserve">The Firm documents </w:t>
            </w:r>
            <w:r w:rsidR="00C96C83" w:rsidRPr="00C96C83">
              <w:rPr>
                <w:rFonts w:cs="Times New Roman"/>
                <w:color w:val="000000"/>
                <w:sz w:val="20"/>
                <w:szCs w:val="20"/>
              </w:rPr>
              <w:t>instances in which system users, including employees, customers, and vendors, received entitlements or access to firm data, systems, or reports in contravention of the firm’s policies or practices or without required authorization as well as information related to any remediation effort</w:t>
            </w:r>
            <w:r w:rsidR="00C96C83" w:rsidRPr="0090680B">
              <w:rPr>
                <w:rFonts w:cs="Times New Roman"/>
                <w:color w:val="000000"/>
                <w:sz w:val="20"/>
                <w:szCs w:val="20"/>
              </w:rPr>
              <w:t>s undertaken in response.</w:t>
            </w:r>
          </w:p>
        </w:tc>
        <w:tc>
          <w:tcPr>
            <w:tcW w:w="900" w:type="dxa"/>
            <w:vAlign w:val="center"/>
          </w:tcPr>
          <w:p w14:paraId="25411AF9" w14:textId="77777777" w:rsidR="004407D6" w:rsidRPr="0090680B" w:rsidRDefault="004407D6" w:rsidP="00972643">
            <w:pPr>
              <w:jc w:val="center"/>
              <w:rPr>
                <w:sz w:val="20"/>
                <w:szCs w:val="20"/>
              </w:rPr>
            </w:pPr>
          </w:p>
        </w:tc>
        <w:tc>
          <w:tcPr>
            <w:tcW w:w="2610" w:type="dxa"/>
            <w:vAlign w:val="center"/>
          </w:tcPr>
          <w:p w14:paraId="4DB482F8" w14:textId="77777777" w:rsidR="004407D6" w:rsidRPr="00B50943" w:rsidRDefault="004407D6" w:rsidP="00972643">
            <w:pPr>
              <w:jc w:val="center"/>
              <w:rPr>
                <w:sz w:val="20"/>
                <w:szCs w:val="20"/>
              </w:rPr>
            </w:pPr>
          </w:p>
        </w:tc>
        <w:tc>
          <w:tcPr>
            <w:tcW w:w="1638" w:type="dxa"/>
            <w:vAlign w:val="center"/>
          </w:tcPr>
          <w:p w14:paraId="21114CFF" w14:textId="77777777" w:rsidR="004407D6" w:rsidRPr="00B50943" w:rsidRDefault="004407D6" w:rsidP="00972643">
            <w:pPr>
              <w:jc w:val="center"/>
              <w:rPr>
                <w:sz w:val="20"/>
                <w:szCs w:val="20"/>
              </w:rPr>
            </w:pPr>
          </w:p>
        </w:tc>
      </w:tr>
      <w:tr w:rsidR="00136E5B" w:rsidRPr="00DE6CD1" w14:paraId="139218C3" w14:textId="77777777" w:rsidTr="008A5BA9">
        <w:tc>
          <w:tcPr>
            <w:tcW w:w="680" w:type="dxa"/>
            <w:vAlign w:val="center"/>
          </w:tcPr>
          <w:p w14:paraId="7CB1C48C" w14:textId="77777777" w:rsidR="00136E5B" w:rsidRPr="0090680B" w:rsidRDefault="001241DB" w:rsidP="00972643">
            <w:pPr>
              <w:jc w:val="center"/>
              <w:rPr>
                <w:sz w:val="20"/>
                <w:szCs w:val="20"/>
              </w:rPr>
            </w:pPr>
            <w:r>
              <w:rPr>
                <w:sz w:val="20"/>
                <w:szCs w:val="20"/>
              </w:rPr>
              <w:t>2.10</w:t>
            </w:r>
          </w:p>
        </w:tc>
        <w:tc>
          <w:tcPr>
            <w:tcW w:w="3748" w:type="dxa"/>
            <w:vAlign w:val="center"/>
          </w:tcPr>
          <w:p w14:paraId="4ACE2206" w14:textId="77777777" w:rsidR="00136E5B" w:rsidRPr="0090680B" w:rsidRDefault="00C96C83" w:rsidP="00C96C83">
            <w:pPr>
              <w:autoSpaceDE w:val="0"/>
              <w:autoSpaceDN w:val="0"/>
              <w:adjustRightInd w:val="0"/>
              <w:rPr>
                <w:rFonts w:cs="Times New Roman"/>
                <w:color w:val="000000"/>
                <w:sz w:val="20"/>
                <w:szCs w:val="20"/>
              </w:rPr>
            </w:pPr>
            <w:r w:rsidRPr="00C96C83">
              <w:rPr>
                <w:rFonts w:cs="Times New Roman"/>
                <w:color w:val="000000"/>
                <w:sz w:val="20"/>
                <w:szCs w:val="20"/>
              </w:rPr>
              <w:t xml:space="preserve">Firm </w:t>
            </w:r>
            <w:r w:rsidR="00A13570">
              <w:rPr>
                <w:rFonts w:cs="Times New Roman"/>
                <w:color w:val="000000"/>
                <w:sz w:val="20"/>
                <w:szCs w:val="20"/>
              </w:rPr>
              <w:t xml:space="preserve">has </w:t>
            </w:r>
            <w:r w:rsidRPr="00C96C83">
              <w:rPr>
                <w:rFonts w:cs="Times New Roman"/>
                <w:color w:val="000000"/>
                <w:sz w:val="20"/>
                <w:szCs w:val="20"/>
              </w:rPr>
              <w:t>policies and procedures regarding system notifications to users, including employees and customers, of appropriate usage obligations when logging into the firm’s system (e.g., log-on banners, warning messages, or acceptable use notifications) and sample documentation evidencing implementation of</w:t>
            </w:r>
            <w:r w:rsidRPr="0090680B">
              <w:rPr>
                <w:rFonts w:cs="Times New Roman"/>
                <w:color w:val="000000"/>
                <w:sz w:val="20"/>
                <w:szCs w:val="20"/>
              </w:rPr>
              <w:t xml:space="preserve"> these policies and procedures.</w:t>
            </w:r>
          </w:p>
        </w:tc>
        <w:tc>
          <w:tcPr>
            <w:tcW w:w="900" w:type="dxa"/>
            <w:vAlign w:val="center"/>
          </w:tcPr>
          <w:p w14:paraId="60FC210F" w14:textId="77777777" w:rsidR="00136E5B" w:rsidRPr="0090680B" w:rsidRDefault="00136E5B" w:rsidP="00972643">
            <w:pPr>
              <w:jc w:val="center"/>
              <w:rPr>
                <w:sz w:val="20"/>
                <w:szCs w:val="20"/>
              </w:rPr>
            </w:pPr>
          </w:p>
        </w:tc>
        <w:tc>
          <w:tcPr>
            <w:tcW w:w="2610" w:type="dxa"/>
            <w:vAlign w:val="center"/>
          </w:tcPr>
          <w:p w14:paraId="438D3755" w14:textId="77777777" w:rsidR="00136E5B" w:rsidRPr="00B50943" w:rsidRDefault="00136E5B" w:rsidP="00972643">
            <w:pPr>
              <w:jc w:val="center"/>
              <w:rPr>
                <w:sz w:val="20"/>
                <w:szCs w:val="20"/>
              </w:rPr>
            </w:pPr>
          </w:p>
        </w:tc>
        <w:tc>
          <w:tcPr>
            <w:tcW w:w="1638" w:type="dxa"/>
            <w:vAlign w:val="center"/>
          </w:tcPr>
          <w:p w14:paraId="1B908D86" w14:textId="77777777" w:rsidR="00136E5B" w:rsidRPr="00B50943" w:rsidRDefault="00136E5B" w:rsidP="00972643">
            <w:pPr>
              <w:jc w:val="center"/>
              <w:rPr>
                <w:sz w:val="20"/>
                <w:szCs w:val="20"/>
              </w:rPr>
            </w:pPr>
          </w:p>
        </w:tc>
      </w:tr>
      <w:tr w:rsidR="00B50943" w:rsidRPr="00DE6CD1" w14:paraId="225615E2" w14:textId="77777777" w:rsidTr="008A5BA9">
        <w:tc>
          <w:tcPr>
            <w:tcW w:w="680" w:type="dxa"/>
            <w:vAlign w:val="center"/>
          </w:tcPr>
          <w:p w14:paraId="66CCA477" w14:textId="77777777" w:rsidR="00B50943" w:rsidRPr="0090680B" w:rsidRDefault="001241DB" w:rsidP="00972643">
            <w:pPr>
              <w:jc w:val="center"/>
              <w:rPr>
                <w:sz w:val="20"/>
                <w:szCs w:val="20"/>
              </w:rPr>
            </w:pPr>
            <w:r>
              <w:rPr>
                <w:sz w:val="20"/>
                <w:szCs w:val="20"/>
              </w:rPr>
              <w:t>2.11</w:t>
            </w:r>
          </w:p>
        </w:tc>
        <w:tc>
          <w:tcPr>
            <w:tcW w:w="3748" w:type="dxa"/>
            <w:vAlign w:val="center"/>
          </w:tcPr>
          <w:p w14:paraId="53CE48D7" w14:textId="77777777" w:rsidR="00B50943" w:rsidRPr="0090680B" w:rsidRDefault="00C96C83" w:rsidP="00C96C83">
            <w:pPr>
              <w:autoSpaceDE w:val="0"/>
              <w:autoSpaceDN w:val="0"/>
              <w:adjustRightInd w:val="0"/>
              <w:rPr>
                <w:rFonts w:cs="Times New Roman"/>
                <w:color w:val="000000"/>
                <w:sz w:val="20"/>
                <w:szCs w:val="20"/>
              </w:rPr>
            </w:pPr>
            <w:r w:rsidRPr="00C96C83">
              <w:rPr>
                <w:rFonts w:cs="Times New Roman"/>
                <w:color w:val="000000"/>
                <w:sz w:val="20"/>
                <w:szCs w:val="20"/>
              </w:rPr>
              <w:t>Firm</w:t>
            </w:r>
            <w:r w:rsidR="00A13570">
              <w:rPr>
                <w:rFonts w:cs="Times New Roman"/>
                <w:color w:val="000000"/>
                <w:sz w:val="20"/>
                <w:szCs w:val="20"/>
              </w:rPr>
              <w:t xml:space="preserve"> has</w:t>
            </w:r>
            <w:r w:rsidRPr="00C96C83">
              <w:rPr>
                <w:rFonts w:cs="Times New Roman"/>
                <w:color w:val="000000"/>
                <w:sz w:val="20"/>
                <w:szCs w:val="20"/>
              </w:rPr>
              <w:t xml:space="preserve"> policies and procedures regarding devices used to access the firm’s system externally (i.e., firm-issued and personal devices), including those addressing the encryption of such devices and the firm’s ability to remotely monitor, track,</w:t>
            </w:r>
            <w:r w:rsidRPr="0090680B">
              <w:rPr>
                <w:rFonts w:cs="Times New Roman"/>
                <w:color w:val="000000"/>
                <w:sz w:val="20"/>
                <w:szCs w:val="20"/>
              </w:rPr>
              <w:t xml:space="preserve"> and deactivate remote devices.</w:t>
            </w:r>
          </w:p>
        </w:tc>
        <w:tc>
          <w:tcPr>
            <w:tcW w:w="900" w:type="dxa"/>
            <w:vAlign w:val="center"/>
          </w:tcPr>
          <w:p w14:paraId="2BCD3141" w14:textId="77777777" w:rsidR="00B50943" w:rsidRPr="0090680B" w:rsidRDefault="00B50943" w:rsidP="00972643">
            <w:pPr>
              <w:jc w:val="center"/>
              <w:rPr>
                <w:sz w:val="20"/>
                <w:szCs w:val="20"/>
              </w:rPr>
            </w:pPr>
          </w:p>
        </w:tc>
        <w:tc>
          <w:tcPr>
            <w:tcW w:w="2610" w:type="dxa"/>
            <w:vAlign w:val="center"/>
          </w:tcPr>
          <w:p w14:paraId="79E75996" w14:textId="77777777" w:rsidR="00B50943" w:rsidRPr="00240E56" w:rsidRDefault="00240E56" w:rsidP="00972643">
            <w:pPr>
              <w:jc w:val="center"/>
              <w:rPr>
                <w:i/>
                <w:sz w:val="20"/>
                <w:szCs w:val="20"/>
              </w:rPr>
            </w:pPr>
            <w:r w:rsidRPr="00240E56">
              <w:rPr>
                <w:i/>
                <w:color w:val="FF0000"/>
                <w:sz w:val="20"/>
                <w:szCs w:val="20"/>
              </w:rPr>
              <w:t>[The Firm must affirmatively identify and secure each access point to the network</w:t>
            </w:r>
            <w:r w:rsidR="00371644">
              <w:rPr>
                <w:i/>
                <w:color w:val="FF0000"/>
                <w:sz w:val="20"/>
                <w:szCs w:val="20"/>
              </w:rPr>
              <w:t>.  This is referred to as endpoint protection.</w:t>
            </w:r>
            <w:r w:rsidRPr="00240E56">
              <w:rPr>
                <w:i/>
                <w:color w:val="FF0000"/>
                <w:sz w:val="20"/>
                <w:szCs w:val="20"/>
              </w:rPr>
              <w:t>]</w:t>
            </w:r>
          </w:p>
        </w:tc>
        <w:tc>
          <w:tcPr>
            <w:tcW w:w="1638" w:type="dxa"/>
            <w:vAlign w:val="center"/>
          </w:tcPr>
          <w:p w14:paraId="3B64BA91" w14:textId="77777777" w:rsidR="00B50943" w:rsidRPr="00B50943" w:rsidRDefault="00B50943" w:rsidP="00972643">
            <w:pPr>
              <w:jc w:val="center"/>
              <w:rPr>
                <w:sz w:val="20"/>
                <w:szCs w:val="20"/>
              </w:rPr>
            </w:pPr>
          </w:p>
        </w:tc>
      </w:tr>
      <w:tr w:rsidR="00B50943" w:rsidRPr="00DE6CD1" w14:paraId="7C1D68D8" w14:textId="77777777" w:rsidTr="008A5BA9">
        <w:tc>
          <w:tcPr>
            <w:tcW w:w="680" w:type="dxa"/>
            <w:vAlign w:val="center"/>
          </w:tcPr>
          <w:p w14:paraId="5B924455" w14:textId="77777777" w:rsidR="00B50943" w:rsidRPr="0090680B" w:rsidRDefault="001241DB" w:rsidP="00972643">
            <w:pPr>
              <w:jc w:val="center"/>
              <w:rPr>
                <w:sz w:val="20"/>
                <w:szCs w:val="20"/>
              </w:rPr>
            </w:pPr>
            <w:r>
              <w:rPr>
                <w:sz w:val="20"/>
                <w:szCs w:val="20"/>
              </w:rPr>
              <w:t>2.12</w:t>
            </w:r>
          </w:p>
        </w:tc>
        <w:tc>
          <w:tcPr>
            <w:tcW w:w="3748" w:type="dxa"/>
            <w:vAlign w:val="center"/>
          </w:tcPr>
          <w:p w14:paraId="15546ACA" w14:textId="77777777" w:rsidR="00B50943"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 xml:space="preserve">The Firm documents </w:t>
            </w:r>
            <w:r w:rsidR="00C96C83" w:rsidRPr="00C96C83">
              <w:rPr>
                <w:rFonts w:cs="Times New Roman"/>
                <w:color w:val="000000"/>
                <w:sz w:val="20"/>
                <w:szCs w:val="20"/>
              </w:rPr>
              <w:t xml:space="preserve">customer complaints received by the firm related to customer access, including a description of the resolution of the complaints and any </w:t>
            </w:r>
            <w:r w:rsidR="00C96C83" w:rsidRPr="00C96C83">
              <w:rPr>
                <w:rFonts w:cs="Times New Roman"/>
                <w:color w:val="000000"/>
                <w:sz w:val="20"/>
                <w:szCs w:val="20"/>
              </w:rPr>
              <w:lastRenderedPageBreak/>
              <w:t xml:space="preserve">remediation </w:t>
            </w:r>
            <w:r w:rsidR="00C96C83" w:rsidRPr="0090680B">
              <w:rPr>
                <w:rFonts w:cs="Times New Roman"/>
                <w:color w:val="000000"/>
                <w:sz w:val="20"/>
                <w:szCs w:val="20"/>
              </w:rPr>
              <w:t>efforts undertaken in response.</w:t>
            </w:r>
          </w:p>
        </w:tc>
        <w:tc>
          <w:tcPr>
            <w:tcW w:w="900" w:type="dxa"/>
            <w:vAlign w:val="center"/>
          </w:tcPr>
          <w:p w14:paraId="62918F2A" w14:textId="77777777" w:rsidR="00B50943" w:rsidRPr="0090680B" w:rsidRDefault="00B50943" w:rsidP="00972643">
            <w:pPr>
              <w:jc w:val="center"/>
              <w:rPr>
                <w:sz w:val="20"/>
                <w:szCs w:val="20"/>
              </w:rPr>
            </w:pPr>
          </w:p>
        </w:tc>
        <w:tc>
          <w:tcPr>
            <w:tcW w:w="2610" w:type="dxa"/>
            <w:vAlign w:val="center"/>
          </w:tcPr>
          <w:p w14:paraId="052E188D" w14:textId="77777777" w:rsidR="00B50943" w:rsidRPr="00B50943" w:rsidRDefault="00B50943" w:rsidP="00972643">
            <w:pPr>
              <w:jc w:val="center"/>
              <w:rPr>
                <w:sz w:val="20"/>
                <w:szCs w:val="20"/>
              </w:rPr>
            </w:pPr>
          </w:p>
        </w:tc>
        <w:tc>
          <w:tcPr>
            <w:tcW w:w="1638" w:type="dxa"/>
            <w:vAlign w:val="center"/>
          </w:tcPr>
          <w:p w14:paraId="547087FA" w14:textId="77777777" w:rsidR="00B50943" w:rsidRPr="00B50943" w:rsidRDefault="00B50943" w:rsidP="00972643">
            <w:pPr>
              <w:jc w:val="center"/>
              <w:rPr>
                <w:sz w:val="20"/>
                <w:szCs w:val="20"/>
              </w:rPr>
            </w:pPr>
          </w:p>
        </w:tc>
      </w:tr>
      <w:tr w:rsidR="00B50943" w:rsidRPr="00DE6CD1" w14:paraId="780CC952" w14:textId="77777777" w:rsidTr="008A5BA9">
        <w:tc>
          <w:tcPr>
            <w:tcW w:w="680" w:type="dxa"/>
            <w:vAlign w:val="center"/>
          </w:tcPr>
          <w:p w14:paraId="0F4C1D4F" w14:textId="77777777" w:rsidR="00B50943" w:rsidRPr="0090680B" w:rsidRDefault="001241DB" w:rsidP="00972643">
            <w:pPr>
              <w:jc w:val="center"/>
              <w:rPr>
                <w:sz w:val="20"/>
                <w:szCs w:val="20"/>
              </w:rPr>
            </w:pPr>
            <w:r>
              <w:rPr>
                <w:sz w:val="20"/>
                <w:szCs w:val="20"/>
              </w:rPr>
              <w:t>2.13</w:t>
            </w:r>
          </w:p>
        </w:tc>
        <w:tc>
          <w:tcPr>
            <w:tcW w:w="3748" w:type="dxa"/>
            <w:vAlign w:val="center"/>
          </w:tcPr>
          <w:p w14:paraId="760D1678" w14:textId="77777777" w:rsidR="00B50943" w:rsidRPr="0090680B" w:rsidRDefault="00C96C83" w:rsidP="00C96C83">
            <w:pPr>
              <w:autoSpaceDE w:val="0"/>
              <w:autoSpaceDN w:val="0"/>
              <w:adjustRightInd w:val="0"/>
              <w:rPr>
                <w:rFonts w:cs="Times New Roman"/>
                <w:color w:val="000000"/>
                <w:sz w:val="20"/>
                <w:szCs w:val="20"/>
              </w:rPr>
            </w:pPr>
            <w:r w:rsidRPr="00C96C83">
              <w:rPr>
                <w:rFonts w:cs="Times New Roman"/>
                <w:color w:val="000000"/>
                <w:sz w:val="20"/>
                <w:szCs w:val="20"/>
              </w:rPr>
              <w:t xml:space="preserve">Firm </w:t>
            </w:r>
            <w:r w:rsidR="00A13570">
              <w:rPr>
                <w:rFonts w:cs="Times New Roman"/>
                <w:color w:val="000000"/>
                <w:sz w:val="20"/>
                <w:szCs w:val="20"/>
              </w:rPr>
              <w:t xml:space="preserve">has </w:t>
            </w:r>
            <w:r w:rsidRPr="00C96C83">
              <w:rPr>
                <w:rFonts w:cs="Times New Roman"/>
                <w:color w:val="000000"/>
                <w:sz w:val="20"/>
                <w:szCs w:val="20"/>
              </w:rPr>
              <w:t>policies and procedures related to verification of the authenticity of custo</w:t>
            </w:r>
            <w:r w:rsidRPr="0090680B">
              <w:rPr>
                <w:rFonts w:cs="Times New Roman"/>
                <w:color w:val="000000"/>
                <w:sz w:val="20"/>
                <w:szCs w:val="20"/>
              </w:rPr>
              <w:t>mer requests to transfer funds.</w:t>
            </w:r>
          </w:p>
        </w:tc>
        <w:tc>
          <w:tcPr>
            <w:tcW w:w="900" w:type="dxa"/>
            <w:vAlign w:val="center"/>
          </w:tcPr>
          <w:p w14:paraId="6F23F154" w14:textId="77777777" w:rsidR="00B50943" w:rsidRPr="0090680B" w:rsidRDefault="00B50943" w:rsidP="00972643">
            <w:pPr>
              <w:jc w:val="center"/>
              <w:rPr>
                <w:sz w:val="20"/>
                <w:szCs w:val="20"/>
              </w:rPr>
            </w:pPr>
          </w:p>
        </w:tc>
        <w:tc>
          <w:tcPr>
            <w:tcW w:w="2610" w:type="dxa"/>
            <w:vAlign w:val="center"/>
          </w:tcPr>
          <w:p w14:paraId="50EE078B" w14:textId="77777777" w:rsidR="00B50943" w:rsidRPr="00A13570" w:rsidRDefault="00A13570" w:rsidP="00972643">
            <w:pPr>
              <w:jc w:val="center"/>
              <w:rPr>
                <w:i/>
                <w:sz w:val="20"/>
                <w:szCs w:val="20"/>
              </w:rPr>
            </w:pPr>
            <w:r w:rsidRPr="009F33B2">
              <w:rPr>
                <w:i/>
                <w:color w:val="FF0000"/>
                <w:sz w:val="20"/>
                <w:szCs w:val="20"/>
              </w:rPr>
              <w:t>[Telephonic verifications is nearly universally required</w:t>
            </w:r>
            <w:r w:rsidR="00C871C5">
              <w:rPr>
                <w:i/>
                <w:color w:val="FF0000"/>
                <w:sz w:val="20"/>
                <w:szCs w:val="20"/>
              </w:rPr>
              <w:t>.  Verifications should be performed on third-party and same-name transfers.  Banks do not check the name on wire transfer requests, only the account number and routing number.  Some fraudulent wire requests are formatted to look like same-name transfers.</w:t>
            </w:r>
            <w:r w:rsidRPr="009F33B2">
              <w:rPr>
                <w:i/>
                <w:color w:val="FF0000"/>
                <w:sz w:val="20"/>
                <w:szCs w:val="20"/>
              </w:rPr>
              <w:t>]</w:t>
            </w:r>
          </w:p>
        </w:tc>
        <w:tc>
          <w:tcPr>
            <w:tcW w:w="1638" w:type="dxa"/>
            <w:vAlign w:val="center"/>
          </w:tcPr>
          <w:p w14:paraId="56A44C37" w14:textId="77777777" w:rsidR="00B50943" w:rsidRPr="00B50943" w:rsidRDefault="00B50943" w:rsidP="00972643">
            <w:pPr>
              <w:jc w:val="center"/>
              <w:rPr>
                <w:sz w:val="20"/>
                <w:szCs w:val="20"/>
              </w:rPr>
            </w:pPr>
          </w:p>
        </w:tc>
      </w:tr>
      <w:tr w:rsidR="00B50943" w:rsidRPr="00DE6CD1" w14:paraId="7E297B73" w14:textId="77777777" w:rsidTr="008A5BA9">
        <w:tc>
          <w:tcPr>
            <w:tcW w:w="680" w:type="dxa"/>
            <w:vAlign w:val="center"/>
          </w:tcPr>
          <w:p w14:paraId="1D944BD9" w14:textId="77777777" w:rsidR="00B50943" w:rsidRPr="0090680B" w:rsidRDefault="001241DB" w:rsidP="00972643">
            <w:pPr>
              <w:jc w:val="center"/>
              <w:rPr>
                <w:sz w:val="20"/>
                <w:szCs w:val="20"/>
              </w:rPr>
            </w:pPr>
            <w:r>
              <w:rPr>
                <w:sz w:val="20"/>
                <w:szCs w:val="20"/>
              </w:rPr>
              <w:t>2.14</w:t>
            </w:r>
          </w:p>
        </w:tc>
        <w:tc>
          <w:tcPr>
            <w:tcW w:w="3748" w:type="dxa"/>
            <w:vAlign w:val="center"/>
          </w:tcPr>
          <w:p w14:paraId="5D2E7D73" w14:textId="77777777" w:rsidR="00B50943" w:rsidRPr="0090680B" w:rsidRDefault="00A13570" w:rsidP="00A13570">
            <w:pPr>
              <w:autoSpaceDE w:val="0"/>
              <w:autoSpaceDN w:val="0"/>
              <w:adjustRightInd w:val="0"/>
              <w:rPr>
                <w:rFonts w:cs="Times New Roman"/>
                <w:color w:val="000000"/>
                <w:sz w:val="20"/>
                <w:szCs w:val="20"/>
              </w:rPr>
            </w:pPr>
            <w:r>
              <w:rPr>
                <w:rFonts w:cs="Times New Roman"/>
                <w:color w:val="000000"/>
                <w:sz w:val="20"/>
                <w:szCs w:val="20"/>
              </w:rPr>
              <w:t xml:space="preserve">The Firm documents </w:t>
            </w:r>
            <w:r w:rsidR="00C96C83" w:rsidRPr="00C96C83">
              <w:rPr>
                <w:rFonts w:cs="Times New Roman"/>
                <w:color w:val="000000"/>
                <w:sz w:val="20"/>
                <w:szCs w:val="20"/>
              </w:rPr>
              <w:t>any reviews of employee access rights and restrictions with respect to job-specific resources within the network</w:t>
            </w:r>
            <w:r w:rsidR="00C96C83" w:rsidRPr="0090680B">
              <w:rPr>
                <w:rFonts w:cs="Times New Roman"/>
                <w:color w:val="000000"/>
                <w:sz w:val="20"/>
                <w:szCs w:val="20"/>
              </w:rPr>
              <w:t xml:space="preserve"> and any related documentation.</w:t>
            </w:r>
          </w:p>
        </w:tc>
        <w:tc>
          <w:tcPr>
            <w:tcW w:w="900" w:type="dxa"/>
            <w:vAlign w:val="center"/>
          </w:tcPr>
          <w:p w14:paraId="5B8F98C4" w14:textId="77777777" w:rsidR="00B50943" w:rsidRPr="0090680B" w:rsidRDefault="00B50943" w:rsidP="00972643">
            <w:pPr>
              <w:jc w:val="center"/>
              <w:rPr>
                <w:sz w:val="20"/>
                <w:szCs w:val="20"/>
              </w:rPr>
            </w:pPr>
          </w:p>
        </w:tc>
        <w:tc>
          <w:tcPr>
            <w:tcW w:w="2610" w:type="dxa"/>
            <w:vAlign w:val="center"/>
          </w:tcPr>
          <w:p w14:paraId="2EE477F0" w14:textId="77777777" w:rsidR="00B50943" w:rsidRPr="00B50943" w:rsidRDefault="00B50943" w:rsidP="00972643">
            <w:pPr>
              <w:jc w:val="center"/>
              <w:rPr>
                <w:sz w:val="20"/>
                <w:szCs w:val="20"/>
              </w:rPr>
            </w:pPr>
          </w:p>
        </w:tc>
        <w:tc>
          <w:tcPr>
            <w:tcW w:w="1638" w:type="dxa"/>
            <w:vAlign w:val="center"/>
          </w:tcPr>
          <w:p w14:paraId="0DD9F8C6" w14:textId="77777777" w:rsidR="00B50943" w:rsidRPr="00B50943" w:rsidRDefault="00B50943" w:rsidP="00972643">
            <w:pPr>
              <w:jc w:val="center"/>
              <w:rPr>
                <w:sz w:val="20"/>
                <w:szCs w:val="20"/>
              </w:rPr>
            </w:pPr>
          </w:p>
        </w:tc>
      </w:tr>
      <w:tr w:rsidR="00C03C58" w:rsidRPr="00DE6CD1" w14:paraId="0E4CB9BF" w14:textId="77777777" w:rsidTr="008A5BA9">
        <w:tc>
          <w:tcPr>
            <w:tcW w:w="680" w:type="dxa"/>
            <w:vAlign w:val="center"/>
          </w:tcPr>
          <w:p w14:paraId="1871DB79" w14:textId="77777777" w:rsidR="00C03C58" w:rsidRPr="0090680B" w:rsidRDefault="001241DB" w:rsidP="00972643">
            <w:pPr>
              <w:jc w:val="center"/>
              <w:rPr>
                <w:sz w:val="20"/>
                <w:szCs w:val="20"/>
              </w:rPr>
            </w:pPr>
            <w:r>
              <w:rPr>
                <w:sz w:val="20"/>
                <w:szCs w:val="20"/>
              </w:rPr>
              <w:t>2.15</w:t>
            </w:r>
          </w:p>
        </w:tc>
        <w:tc>
          <w:tcPr>
            <w:tcW w:w="3748" w:type="dxa"/>
            <w:vAlign w:val="center"/>
          </w:tcPr>
          <w:p w14:paraId="62FD6BA0" w14:textId="77777777" w:rsidR="00C03C58" w:rsidRPr="0090680B" w:rsidRDefault="00A13570" w:rsidP="00C96C83">
            <w:pPr>
              <w:autoSpaceDE w:val="0"/>
              <w:autoSpaceDN w:val="0"/>
              <w:adjustRightInd w:val="0"/>
              <w:rPr>
                <w:rFonts w:cs="Times New Roman"/>
                <w:color w:val="000000"/>
                <w:sz w:val="20"/>
                <w:szCs w:val="20"/>
              </w:rPr>
            </w:pPr>
            <w:r>
              <w:rPr>
                <w:rFonts w:cs="Times New Roman"/>
                <w:color w:val="000000"/>
                <w:sz w:val="20"/>
                <w:szCs w:val="20"/>
              </w:rPr>
              <w:t>The Firm documents</w:t>
            </w:r>
            <w:r w:rsidR="00C96C83" w:rsidRPr="00C96C83">
              <w:rPr>
                <w:rFonts w:cs="Times New Roman"/>
                <w:color w:val="000000"/>
                <w:sz w:val="20"/>
                <w:szCs w:val="20"/>
              </w:rPr>
              <w:t xml:space="preserve"> any internal audit conducted by the firm that cove</w:t>
            </w:r>
            <w:r w:rsidR="00C96C83" w:rsidRPr="0090680B">
              <w:rPr>
                <w:rFonts w:cs="Times New Roman"/>
                <w:color w:val="000000"/>
                <w:sz w:val="20"/>
                <w:szCs w:val="20"/>
              </w:rPr>
              <w:t>red access rights and controls.</w:t>
            </w:r>
          </w:p>
        </w:tc>
        <w:tc>
          <w:tcPr>
            <w:tcW w:w="900" w:type="dxa"/>
            <w:vAlign w:val="center"/>
          </w:tcPr>
          <w:p w14:paraId="2F16BB95" w14:textId="77777777" w:rsidR="00C03C58" w:rsidRPr="0090680B" w:rsidRDefault="00C03C58" w:rsidP="00972643">
            <w:pPr>
              <w:jc w:val="center"/>
              <w:rPr>
                <w:sz w:val="20"/>
                <w:szCs w:val="20"/>
              </w:rPr>
            </w:pPr>
          </w:p>
        </w:tc>
        <w:tc>
          <w:tcPr>
            <w:tcW w:w="2610" w:type="dxa"/>
            <w:vAlign w:val="center"/>
          </w:tcPr>
          <w:p w14:paraId="16271088" w14:textId="77777777" w:rsidR="00C03C58" w:rsidRPr="00B50943" w:rsidRDefault="00C03C58" w:rsidP="00972643">
            <w:pPr>
              <w:jc w:val="center"/>
              <w:rPr>
                <w:sz w:val="20"/>
                <w:szCs w:val="20"/>
              </w:rPr>
            </w:pPr>
          </w:p>
        </w:tc>
        <w:tc>
          <w:tcPr>
            <w:tcW w:w="1638" w:type="dxa"/>
            <w:vAlign w:val="center"/>
          </w:tcPr>
          <w:p w14:paraId="73B1FD3B" w14:textId="77777777" w:rsidR="00C03C58" w:rsidRPr="00B50943" w:rsidRDefault="00C03C58" w:rsidP="00972643">
            <w:pPr>
              <w:jc w:val="center"/>
              <w:rPr>
                <w:sz w:val="20"/>
                <w:szCs w:val="20"/>
              </w:rPr>
            </w:pPr>
          </w:p>
        </w:tc>
      </w:tr>
    </w:tbl>
    <w:p w14:paraId="307E8ADC" w14:textId="77777777" w:rsidR="004407D6" w:rsidRDefault="004407D6" w:rsidP="00DE6CD1">
      <w:pPr>
        <w:spacing w:after="0" w:line="240" w:lineRule="auto"/>
        <w:rPr>
          <w:sz w:val="24"/>
        </w:rPr>
      </w:pPr>
    </w:p>
    <w:p w14:paraId="01A1F5CA" w14:textId="77777777" w:rsidR="00650F8E" w:rsidRPr="00650F8E" w:rsidRDefault="001241DB" w:rsidP="005B4ADE">
      <w:pPr>
        <w:pStyle w:val="Heading1"/>
      </w:pPr>
      <w:r>
        <w:t xml:space="preserve">3.0 </w:t>
      </w:r>
      <w:r w:rsidR="0090680B">
        <w:t>Data Loss Prevention</w:t>
      </w:r>
    </w:p>
    <w:p w14:paraId="3D5EEE05" w14:textId="77777777" w:rsidR="00650F8E" w:rsidRDefault="00650F8E" w:rsidP="00DE6CD1">
      <w:pPr>
        <w:spacing w:after="0" w:line="240" w:lineRule="auto"/>
        <w:rPr>
          <w:sz w:val="24"/>
        </w:rPr>
      </w:pPr>
    </w:p>
    <w:tbl>
      <w:tblPr>
        <w:tblStyle w:val="TableGrid"/>
        <w:tblW w:w="0" w:type="auto"/>
        <w:tblLayout w:type="fixed"/>
        <w:tblLook w:val="04A0" w:firstRow="1" w:lastRow="0" w:firstColumn="1" w:lastColumn="0" w:noHBand="0" w:noVBand="1"/>
      </w:tblPr>
      <w:tblGrid>
        <w:gridCol w:w="680"/>
        <w:gridCol w:w="3748"/>
        <w:gridCol w:w="900"/>
        <w:gridCol w:w="2610"/>
        <w:gridCol w:w="1638"/>
      </w:tblGrid>
      <w:tr w:rsidR="00650F8E" w:rsidRPr="00DE6CD1" w14:paraId="73C00D85" w14:textId="77777777" w:rsidTr="00303254">
        <w:tc>
          <w:tcPr>
            <w:tcW w:w="680" w:type="dxa"/>
            <w:shd w:val="clear" w:color="auto" w:fill="B8CCE4" w:themeFill="accent1" w:themeFillTint="66"/>
            <w:vAlign w:val="center"/>
          </w:tcPr>
          <w:p w14:paraId="7DDE1306" w14:textId="77777777" w:rsidR="00650F8E" w:rsidRPr="00DE6CD1" w:rsidRDefault="00650F8E" w:rsidP="00972643">
            <w:pPr>
              <w:jc w:val="center"/>
              <w:rPr>
                <w:b/>
                <w:sz w:val="24"/>
              </w:rPr>
            </w:pPr>
            <w:r>
              <w:rPr>
                <w:b/>
                <w:sz w:val="24"/>
              </w:rPr>
              <w:t>Item</w:t>
            </w:r>
          </w:p>
        </w:tc>
        <w:tc>
          <w:tcPr>
            <w:tcW w:w="3748" w:type="dxa"/>
            <w:shd w:val="clear" w:color="auto" w:fill="B8CCE4" w:themeFill="accent1" w:themeFillTint="66"/>
            <w:vAlign w:val="center"/>
          </w:tcPr>
          <w:p w14:paraId="4B8CD759" w14:textId="77777777" w:rsidR="00650F8E" w:rsidRPr="00DE6CD1" w:rsidRDefault="00650F8E" w:rsidP="00972643">
            <w:pPr>
              <w:jc w:val="center"/>
              <w:rPr>
                <w:b/>
                <w:sz w:val="24"/>
              </w:rPr>
            </w:pPr>
            <w:r w:rsidRPr="00DE6CD1">
              <w:rPr>
                <w:b/>
                <w:sz w:val="24"/>
              </w:rPr>
              <w:t>Issue</w:t>
            </w:r>
          </w:p>
        </w:tc>
        <w:tc>
          <w:tcPr>
            <w:tcW w:w="900" w:type="dxa"/>
            <w:shd w:val="clear" w:color="auto" w:fill="B8CCE4" w:themeFill="accent1" w:themeFillTint="66"/>
            <w:vAlign w:val="center"/>
          </w:tcPr>
          <w:p w14:paraId="752E4912" w14:textId="77777777" w:rsidR="00650F8E" w:rsidRPr="00DE6CD1" w:rsidRDefault="00650F8E" w:rsidP="00972643">
            <w:pPr>
              <w:jc w:val="center"/>
              <w:rPr>
                <w:b/>
                <w:sz w:val="24"/>
              </w:rPr>
            </w:pPr>
            <w:r w:rsidRPr="00DE6CD1">
              <w:rPr>
                <w:b/>
                <w:sz w:val="24"/>
              </w:rPr>
              <w:t>Rating</w:t>
            </w:r>
          </w:p>
        </w:tc>
        <w:tc>
          <w:tcPr>
            <w:tcW w:w="2610" w:type="dxa"/>
            <w:shd w:val="clear" w:color="auto" w:fill="B8CCE4" w:themeFill="accent1" w:themeFillTint="66"/>
            <w:vAlign w:val="center"/>
          </w:tcPr>
          <w:p w14:paraId="0BB62C48" w14:textId="77777777" w:rsidR="00650F8E" w:rsidRPr="00DE6CD1" w:rsidRDefault="006F144A" w:rsidP="00972643">
            <w:pPr>
              <w:jc w:val="center"/>
              <w:rPr>
                <w:b/>
                <w:sz w:val="24"/>
              </w:rPr>
            </w:pPr>
            <w:r>
              <w:rPr>
                <w:b/>
                <w:sz w:val="24"/>
              </w:rPr>
              <w:t>Rating Rationale</w:t>
            </w:r>
          </w:p>
        </w:tc>
        <w:tc>
          <w:tcPr>
            <w:tcW w:w="1638" w:type="dxa"/>
            <w:shd w:val="clear" w:color="auto" w:fill="B8CCE4" w:themeFill="accent1" w:themeFillTint="66"/>
            <w:vAlign w:val="center"/>
          </w:tcPr>
          <w:p w14:paraId="66CD79A1" w14:textId="77777777" w:rsidR="00650F8E" w:rsidRPr="00DE6CD1" w:rsidRDefault="00650F8E" w:rsidP="00972643">
            <w:pPr>
              <w:jc w:val="center"/>
              <w:rPr>
                <w:b/>
                <w:sz w:val="24"/>
              </w:rPr>
            </w:pPr>
            <w:r w:rsidRPr="00DE6CD1">
              <w:rPr>
                <w:b/>
                <w:sz w:val="24"/>
              </w:rPr>
              <w:t>Plan of Action</w:t>
            </w:r>
          </w:p>
        </w:tc>
      </w:tr>
      <w:tr w:rsidR="00650F8E" w:rsidRPr="00DE6CD1" w14:paraId="7AF7DCEE" w14:textId="77777777" w:rsidTr="008A5BA9">
        <w:tc>
          <w:tcPr>
            <w:tcW w:w="680" w:type="dxa"/>
            <w:vAlign w:val="center"/>
          </w:tcPr>
          <w:p w14:paraId="29D3A712" w14:textId="77777777" w:rsidR="00650F8E" w:rsidRPr="00DE6CD1" w:rsidRDefault="001241DB" w:rsidP="00972643">
            <w:pPr>
              <w:jc w:val="center"/>
              <w:rPr>
                <w:sz w:val="20"/>
              </w:rPr>
            </w:pPr>
            <w:r>
              <w:rPr>
                <w:sz w:val="20"/>
              </w:rPr>
              <w:t>3.1</w:t>
            </w:r>
          </w:p>
        </w:tc>
        <w:tc>
          <w:tcPr>
            <w:tcW w:w="3748" w:type="dxa"/>
            <w:vAlign w:val="center"/>
          </w:tcPr>
          <w:p w14:paraId="37BD2BD7" w14:textId="77777777" w:rsidR="00650F8E" w:rsidRPr="0090680B" w:rsidRDefault="00F35245" w:rsidP="00F35245">
            <w:pPr>
              <w:autoSpaceDE w:val="0"/>
              <w:autoSpaceDN w:val="0"/>
              <w:adjustRightInd w:val="0"/>
              <w:rPr>
                <w:rFonts w:cs="Times New Roman"/>
                <w:color w:val="000000"/>
                <w:sz w:val="20"/>
                <w:szCs w:val="23"/>
              </w:rPr>
            </w:pPr>
            <w:r>
              <w:rPr>
                <w:rFonts w:cs="Times New Roman"/>
                <w:color w:val="000000"/>
                <w:sz w:val="20"/>
                <w:szCs w:val="23"/>
              </w:rPr>
              <w:t>The Firm has mapped d</w:t>
            </w:r>
            <w:r w:rsidR="0090680B" w:rsidRPr="0090680B">
              <w:rPr>
                <w:rFonts w:cs="Times New Roman"/>
                <w:color w:val="000000"/>
                <w:sz w:val="20"/>
                <w:szCs w:val="23"/>
              </w:rPr>
              <w:t>ata, with particular emphasis on understanding information ownership and how the firm documents or evidences personally identifiable information (“PII”)</w:t>
            </w:r>
            <w:r>
              <w:rPr>
                <w:rFonts w:cs="Times New Roman"/>
                <w:color w:val="000000"/>
                <w:sz w:val="20"/>
                <w:szCs w:val="23"/>
              </w:rPr>
              <w:t>.</w:t>
            </w:r>
          </w:p>
        </w:tc>
        <w:tc>
          <w:tcPr>
            <w:tcW w:w="900" w:type="dxa"/>
            <w:vAlign w:val="center"/>
          </w:tcPr>
          <w:p w14:paraId="6F47A9D3" w14:textId="77777777" w:rsidR="00650F8E" w:rsidRPr="00DE6CD1" w:rsidRDefault="00650F8E" w:rsidP="00972643">
            <w:pPr>
              <w:jc w:val="center"/>
              <w:rPr>
                <w:sz w:val="20"/>
              </w:rPr>
            </w:pPr>
          </w:p>
        </w:tc>
        <w:tc>
          <w:tcPr>
            <w:tcW w:w="2610" w:type="dxa"/>
            <w:vAlign w:val="center"/>
          </w:tcPr>
          <w:p w14:paraId="2B4AF1E0" w14:textId="77777777" w:rsidR="00650F8E" w:rsidRPr="00DE6CD1" w:rsidRDefault="00650F8E" w:rsidP="00972643">
            <w:pPr>
              <w:jc w:val="center"/>
              <w:rPr>
                <w:sz w:val="20"/>
              </w:rPr>
            </w:pPr>
          </w:p>
        </w:tc>
        <w:tc>
          <w:tcPr>
            <w:tcW w:w="1638" w:type="dxa"/>
            <w:vAlign w:val="center"/>
          </w:tcPr>
          <w:p w14:paraId="752DD957" w14:textId="77777777" w:rsidR="00650F8E" w:rsidRPr="00DE6CD1" w:rsidRDefault="00650F8E" w:rsidP="00972643">
            <w:pPr>
              <w:jc w:val="center"/>
              <w:rPr>
                <w:sz w:val="20"/>
              </w:rPr>
            </w:pPr>
          </w:p>
        </w:tc>
      </w:tr>
      <w:tr w:rsidR="00650F8E" w:rsidRPr="00DE6CD1" w14:paraId="5B0193C8" w14:textId="77777777" w:rsidTr="008A5BA9">
        <w:tc>
          <w:tcPr>
            <w:tcW w:w="680" w:type="dxa"/>
            <w:vAlign w:val="center"/>
          </w:tcPr>
          <w:p w14:paraId="11E3A042" w14:textId="77777777" w:rsidR="00650F8E" w:rsidRPr="00DE6CD1" w:rsidRDefault="001241DB" w:rsidP="00972643">
            <w:pPr>
              <w:jc w:val="center"/>
              <w:rPr>
                <w:sz w:val="20"/>
              </w:rPr>
            </w:pPr>
            <w:r>
              <w:rPr>
                <w:sz w:val="20"/>
              </w:rPr>
              <w:t>3.2</w:t>
            </w:r>
          </w:p>
        </w:tc>
        <w:tc>
          <w:tcPr>
            <w:tcW w:w="3748" w:type="dxa"/>
            <w:vAlign w:val="center"/>
          </w:tcPr>
          <w:p w14:paraId="6487B8F3" w14:textId="77777777" w:rsidR="00650F8E" w:rsidRPr="0090680B" w:rsidRDefault="00F35245" w:rsidP="0090680B">
            <w:pPr>
              <w:autoSpaceDE w:val="0"/>
              <w:autoSpaceDN w:val="0"/>
              <w:adjustRightInd w:val="0"/>
              <w:rPr>
                <w:rFonts w:cs="Times New Roman"/>
                <w:color w:val="000000"/>
                <w:sz w:val="20"/>
                <w:szCs w:val="23"/>
              </w:rPr>
            </w:pPr>
            <w:r>
              <w:rPr>
                <w:rFonts w:cs="Times New Roman"/>
                <w:color w:val="000000"/>
                <w:sz w:val="20"/>
                <w:szCs w:val="23"/>
              </w:rPr>
              <w:t>The Firm has addressed t</w:t>
            </w:r>
            <w:r w:rsidR="0090680B" w:rsidRPr="0090680B">
              <w:rPr>
                <w:rFonts w:cs="Times New Roman"/>
                <w:color w:val="000000"/>
                <w:sz w:val="20"/>
                <w:szCs w:val="23"/>
              </w:rPr>
              <w:t>he systems, utilities, and tools used to prevent, detect, and monitor data loss as it relates to PII and access to customer accounts, including a description of the functions and source of these resources.</w:t>
            </w:r>
          </w:p>
        </w:tc>
        <w:tc>
          <w:tcPr>
            <w:tcW w:w="900" w:type="dxa"/>
            <w:vAlign w:val="center"/>
          </w:tcPr>
          <w:p w14:paraId="45CF2C3A" w14:textId="77777777" w:rsidR="00650F8E" w:rsidRPr="00DE6CD1" w:rsidRDefault="00650F8E" w:rsidP="00972643">
            <w:pPr>
              <w:jc w:val="center"/>
              <w:rPr>
                <w:sz w:val="20"/>
              </w:rPr>
            </w:pPr>
          </w:p>
        </w:tc>
        <w:tc>
          <w:tcPr>
            <w:tcW w:w="2610" w:type="dxa"/>
            <w:vAlign w:val="center"/>
          </w:tcPr>
          <w:p w14:paraId="37E080C4" w14:textId="77777777" w:rsidR="00650F8E" w:rsidRPr="00670633" w:rsidRDefault="00670633" w:rsidP="00972643">
            <w:pPr>
              <w:jc w:val="center"/>
              <w:rPr>
                <w:i/>
                <w:color w:val="FF0000"/>
                <w:sz w:val="20"/>
              </w:rPr>
            </w:pPr>
            <w:r>
              <w:rPr>
                <w:i/>
                <w:color w:val="FF0000"/>
                <w:sz w:val="20"/>
              </w:rPr>
              <w:t>[Heeding the principle of defense in depth, a system that employs multiple layers of encryption is very robust.  The second layer is typically disk or file encryption.  Data encryption is economical and effective.  It is highly recommended.]</w:t>
            </w:r>
          </w:p>
        </w:tc>
        <w:tc>
          <w:tcPr>
            <w:tcW w:w="1638" w:type="dxa"/>
            <w:vAlign w:val="center"/>
          </w:tcPr>
          <w:p w14:paraId="3AB8B4EC" w14:textId="77777777" w:rsidR="00650F8E" w:rsidRPr="00DE6CD1" w:rsidRDefault="00650F8E" w:rsidP="00972643">
            <w:pPr>
              <w:jc w:val="center"/>
              <w:rPr>
                <w:sz w:val="20"/>
              </w:rPr>
            </w:pPr>
          </w:p>
        </w:tc>
      </w:tr>
      <w:tr w:rsidR="00650F8E" w:rsidRPr="00DE6CD1" w14:paraId="54539989" w14:textId="77777777" w:rsidTr="008A5BA9">
        <w:tc>
          <w:tcPr>
            <w:tcW w:w="680" w:type="dxa"/>
            <w:vAlign w:val="center"/>
          </w:tcPr>
          <w:p w14:paraId="668F3586" w14:textId="77777777" w:rsidR="00650F8E" w:rsidRPr="00DE6CD1" w:rsidRDefault="001241DB" w:rsidP="00972643">
            <w:pPr>
              <w:jc w:val="center"/>
              <w:rPr>
                <w:sz w:val="20"/>
              </w:rPr>
            </w:pPr>
            <w:r>
              <w:rPr>
                <w:sz w:val="20"/>
              </w:rPr>
              <w:t>3.3</w:t>
            </w:r>
          </w:p>
        </w:tc>
        <w:tc>
          <w:tcPr>
            <w:tcW w:w="3748" w:type="dxa"/>
            <w:vAlign w:val="center"/>
          </w:tcPr>
          <w:p w14:paraId="1F0535AA" w14:textId="77777777" w:rsidR="00650F8E" w:rsidRPr="0090680B" w:rsidRDefault="00303254" w:rsidP="0090680B">
            <w:pPr>
              <w:autoSpaceDE w:val="0"/>
              <w:autoSpaceDN w:val="0"/>
              <w:adjustRightInd w:val="0"/>
              <w:rPr>
                <w:rFonts w:cs="Times New Roman"/>
                <w:color w:val="000000"/>
                <w:sz w:val="20"/>
                <w:szCs w:val="23"/>
              </w:rPr>
            </w:pPr>
            <w:r>
              <w:rPr>
                <w:rFonts w:cs="Times New Roman"/>
                <w:color w:val="000000"/>
                <w:sz w:val="20"/>
                <w:szCs w:val="23"/>
              </w:rPr>
              <w:t xml:space="preserve">The </w:t>
            </w:r>
            <w:r w:rsidR="0090680B" w:rsidRPr="0090680B">
              <w:rPr>
                <w:rFonts w:cs="Times New Roman"/>
                <w:color w:val="000000"/>
                <w:sz w:val="20"/>
                <w:szCs w:val="23"/>
              </w:rPr>
              <w:t>Firm</w:t>
            </w:r>
            <w:r>
              <w:rPr>
                <w:rFonts w:cs="Times New Roman"/>
                <w:color w:val="000000"/>
                <w:sz w:val="20"/>
                <w:szCs w:val="23"/>
              </w:rPr>
              <w:t xml:space="preserve"> has</w:t>
            </w:r>
            <w:r w:rsidR="0090680B" w:rsidRPr="0090680B">
              <w:rPr>
                <w:rFonts w:cs="Times New Roman"/>
                <w:color w:val="000000"/>
                <w:sz w:val="20"/>
                <w:szCs w:val="23"/>
              </w:rPr>
              <w:t xml:space="preserve"> policies related to data classification, including: information regarding the types of data classification; the risk level (e.g., low, medium, or high) associated with each data classification; the factors considered when classifying data; and how the factors and risks are considered when the firm makes data classification determinations.</w:t>
            </w:r>
          </w:p>
        </w:tc>
        <w:tc>
          <w:tcPr>
            <w:tcW w:w="900" w:type="dxa"/>
            <w:vAlign w:val="center"/>
          </w:tcPr>
          <w:p w14:paraId="25E88863" w14:textId="77777777" w:rsidR="00650F8E" w:rsidRPr="00DE6CD1" w:rsidRDefault="00650F8E" w:rsidP="00972643">
            <w:pPr>
              <w:jc w:val="center"/>
              <w:rPr>
                <w:sz w:val="20"/>
              </w:rPr>
            </w:pPr>
          </w:p>
        </w:tc>
        <w:tc>
          <w:tcPr>
            <w:tcW w:w="2610" w:type="dxa"/>
            <w:vAlign w:val="center"/>
          </w:tcPr>
          <w:p w14:paraId="64C4F855" w14:textId="77777777" w:rsidR="00650F8E" w:rsidRPr="00DE6CD1" w:rsidRDefault="00650F8E" w:rsidP="00972643">
            <w:pPr>
              <w:jc w:val="center"/>
              <w:rPr>
                <w:sz w:val="20"/>
              </w:rPr>
            </w:pPr>
          </w:p>
        </w:tc>
        <w:tc>
          <w:tcPr>
            <w:tcW w:w="1638" w:type="dxa"/>
            <w:vAlign w:val="center"/>
          </w:tcPr>
          <w:p w14:paraId="7377C1D2" w14:textId="77777777" w:rsidR="00650F8E" w:rsidRPr="00DE6CD1" w:rsidRDefault="00650F8E" w:rsidP="00972643">
            <w:pPr>
              <w:jc w:val="center"/>
              <w:rPr>
                <w:sz w:val="20"/>
              </w:rPr>
            </w:pPr>
          </w:p>
        </w:tc>
      </w:tr>
      <w:tr w:rsidR="00650F8E" w:rsidRPr="00DE6CD1" w14:paraId="2621E916" w14:textId="77777777" w:rsidTr="008A5BA9">
        <w:tc>
          <w:tcPr>
            <w:tcW w:w="680" w:type="dxa"/>
            <w:vAlign w:val="center"/>
          </w:tcPr>
          <w:p w14:paraId="26360D8A" w14:textId="77777777" w:rsidR="00650F8E" w:rsidRPr="00DE6CD1" w:rsidRDefault="001241DB" w:rsidP="00972643">
            <w:pPr>
              <w:jc w:val="center"/>
              <w:rPr>
                <w:sz w:val="20"/>
              </w:rPr>
            </w:pPr>
            <w:r>
              <w:rPr>
                <w:sz w:val="20"/>
              </w:rPr>
              <w:t>3.4</w:t>
            </w:r>
          </w:p>
        </w:tc>
        <w:tc>
          <w:tcPr>
            <w:tcW w:w="3748" w:type="dxa"/>
            <w:vAlign w:val="center"/>
          </w:tcPr>
          <w:p w14:paraId="02B228C6" w14:textId="77777777" w:rsidR="00650F8E" w:rsidRPr="0090680B" w:rsidRDefault="00303254" w:rsidP="0090680B">
            <w:pPr>
              <w:autoSpaceDE w:val="0"/>
              <w:autoSpaceDN w:val="0"/>
              <w:adjustRightInd w:val="0"/>
              <w:rPr>
                <w:rFonts w:cs="Times New Roman"/>
                <w:color w:val="000000"/>
                <w:sz w:val="20"/>
                <w:szCs w:val="23"/>
              </w:rPr>
            </w:pPr>
            <w:r>
              <w:rPr>
                <w:rFonts w:cs="Times New Roman"/>
                <w:color w:val="000000"/>
                <w:sz w:val="20"/>
                <w:szCs w:val="23"/>
              </w:rPr>
              <w:t xml:space="preserve">The </w:t>
            </w:r>
            <w:r w:rsidR="0090680B" w:rsidRPr="0090680B">
              <w:rPr>
                <w:rFonts w:cs="Times New Roman"/>
                <w:color w:val="000000"/>
                <w:sz w:val="20"/>
                <w:szCs w:val="23"/>
              </w:rPr>
              <w:t xml:space="preserve">Firm </w:t>
            </w:r>
            <w:r>
              <w:rPr>
                <w:rFonts w:cs="Times New Roman"/>
                <w:color w:val="000000"/>
                <w:sz w:val="20"/>
                <w:szCs w:val="23"/>
              </w:rPr>
              <w:t xml:space="preserve">has </w:t>
            </w:r>
            <w:r w:rsidR="0090680B" w:rsidRPr="0090680B">
              <w:rPr>
                <w:rFonts w:cs="Times New Roman"/>
                <w:color w:val="000000"/>
                <w:sz w:val="20"/>
                <w:szCs w:val="23"/>
              </w:rPr>
              <w:t xml:space="preserve">policies and procedures related to monitoring exfiltration and </w:t>
            </w:r>
            <w:r w:rsidR="0090680B" w:rsidRPr="0090680B">
              <w:rPr>
                <w:rFonts w:cs="Times New Roman"/>
                <w:color w:val="000000"/>
                <w:sz w:val="20"/>
                <w:szCs w:val="23"/>
              </w:rPr>
              <w:lastRenderedPageBreak/>
              <w:t>unauthorized distribution of sensitive information outside of the firm through various distribution channels (e.g., email, physical media, hard copy, or web-based file transfer programs) and any documentation evidencing this monitoring.</w:t>
            </w:r>
          </w:p>
        </w:tc>
        <w:tc>
          <w:tcPr>
            <w:tcW w:w="900" w:type="dxa"/>
            <w:vAlign w:val="center"/>
          </w:tcPr>
          <w:p w14:paraId="07D2EBE8" w14:textId="77777777" w:rsidR="00650F8E" w:rsidRPr="00DE6CD1" w:rsidRDefault="00650F8E" w:rsidP="00972643">
            <w:pPr>
              <w:jc w:val="center"/>
              <w:rPr>
                <w:sz w:val="20"/>
              </w:rPr>
            </w:pPr>
          </w:p>
        </w:tc>
        <w:tc>
          <w:tcPr>
            <w:tcW w:w="2610" w:type="dxa"/>
            <w:vAlign w:val="center"/>
          </w:tcPr>
          <w:p w14:paraId="41B0CAB2" w14:textId="77777777" w:rsidR="00650F8E" w:rsidRPr="00DE6CD1" w:rsidRDefault="00650F8E" w:rsidP="00972643">
            <w:pPr>
              <w:jc w:val="center"/>
              <w:rPr>
                <w:sz w:val="20"/>
              </w:rPr>
            </w:pPr>
          </w:p>
        </w:tc>
        <w:tc>
          <w:tcPr>
            <w:tcW w:w="1638" w:type="dxa"/>
            <w:vAlign w:val="center"/>
          </w:tcPr>
          <w:p w14:paraId="365CEDF7" w14:textId="77777777" w:rsidR="00650F8E" w:rsidRPr="00DE6CD1" w:rsidRDefault="00650F8E" w:rsidP="00972643">
            <w:pPr>
              <w:jc w:val="center"/>
              <w:rPr>
                <w:sz w:val="20"/>
              </w:rPr>
            </w:pPr>
          </w:p>
        </w:tc>
      </w:tr>
    </w:tbl>
    <w:p w14:paraId="7DF7A7FC" w14:textId="77777777" w:rsidR="008A5BA9" w:rsidRDefault="008A5BA9" w:rsidP="00DE6CD1">
      <w:pPr>
        <w:spacing w:after="0" w:line="240" w:lineRule="auto"/>
        <w:rPr>
          <w:sz w:val="24"/>
        </w:rPr>
      </w:pPr>
    </w:p>
    <w:p w14:paraId="20F47B31" w14:textId="77777777" w:rsidR="00650F8E" w:rsidRPr="00650F8E" w:rsidRDefault="001241DB" w:rsidP="005B4ADE">
      <w:pPr>
        <w:pStyle w:val="Heading1"/>
      </w:pPr>
      <w:r>
        <w:t xml:space="preserve">4.0 </w:t>
      </w:r>
      <w:r w:rsidR="005B4ADE">
        <w:t>Ve</w:t>
      </w:r>
      <w:r w:rsidR="0090680B">
        <w:t>ndor Management</w:t>
      </w:r>
    </w:p>
    <w:p w14:paraId="5E26B807" w14:textId="77777777" w:rsidR="00650F8E" w:rsidRDefault="00650F8E" w:rsidP="00DE6CD1">
      <w:pPr>
        <w:spacing w:after="0" w:line="240" w:lineRule="auto"/>
        <w:rPr>
          <w:sz w:val="24"/>
        </w:rPr>
      </w:pPr>
    </w:p>
    <w:tbl>
      <w:tblPr>
        <w:tblStyle w:val="TableGrid"/>
        <w:tblW w:w="0" w:type="auto"/>
        <w:tblLayout w:type="fixed"/>
        <w:tblLook w:val="04A0" w:firstRow="1" w:lastRow="0" w:firstColumn="1" w:lastColumn="0" w:noHBand="0" w:noVBand="1"/>
      </w:tblPr>
      <w:tblGrid>
        <w:gridCol w:w="680"/>
        <w:gridCol w:w="3748"/>
        <w:gridCol w:w="900"/>
        <w:gridCol w:w="2610"/>
        <w:gridCol w:w="1638"/>
      </w:tblGrid>
      <w:tr w:rsidR="00650F8E" w:rsidRPr="00DE6CD1" w14:paraId="4369648C" w14:textId="77777777" w:rsidTr="00303254">
        <w:tc>
          <w:tcPr>
            <w:tcW w:w="680" w:type="dxa"/>
            <w:shd w:val="clear" w:color="auto" w:fill="B8CCE4" w:themeFill="accent1" w:themeFillTint="66"/>
            <w:vAlign w:val="center"/>
          </w:tcPr>
          <w:p w14:paraId="0E6ECB59" w14:textId="77777777" w:rsidR="00650F8E" w:rsidRPr="00DE6CD1" w:rsidRDefault="00650F8E" w:rsidP="00972643">
            <w:pPr>
              <w:jc w:val="center"/>
              <w:rPr>
                <w:b/>
                <w:sz w:val="24"/>
              </w:rPr>
            </w:pPr>
            <w:r>
              <w:rPr>
                <w:b/>
                <w:sz w:val="24"/>
              </w:rPr>
              <w:t>Item</w:t>
            </w:r>
          </w:p>
        </w:tc>
        <w:tc>
          <w:tcPr>
            <w:tcW w:w="3748" w:type="dxa"/>
            <w:shd w:val="clear" w:color="auto" w:fill="B8CCE4" w:themeFill="accent1" w:themeFillTint="66"/>
            <w:vAlign w:val="center"/>
          </w:tcPr>
          <w:p w14:paraId="4B7BD0E6" w14:textId="77777777" w:rsidR="00650F8E" w:rsidRPr="00DE6CD1" w:rsidRDefault="00650F8E" w:rsidP="00972643">
            <w:pPr>
              <w:jc w:val="center"/>
              <w:rPr>
                <w:b/>
                <w:sz w:val="24"/>
              </w:rPr>
            </w:pPr>
            <w:r w:rsidRPr="00DE6CD1">
              <w:rPr>
                <w:b/>
                <w:sz w:val="24"/>
              </w:rPr>
              <w:t>Issue</w:t>
            </w:r>
          </w:p>
        </w:tc>
        <w:tc>
          <w:tcPr>
            <w:tcW w:w="900" w:type="dxa"/>
            <w:shd w:val="clear" w:color="auto" w:fill="B8CCE4" w:themeFill="accent1" w:themeFillTint="66"/>
            <w:vAlign w:val="center"/>
          </w:tcPr>
          <w:p w14:paraId="6809F0E7" w14:textId="77777777" w:rsidR="00650F8E" w:rsidRPr="00DE6CD1" w:rsidRDefault="00650F8E" w:rsidP="00972643">
            <w:pPr>
              <w:jc w:val="center"/>
              <w:rPr>
                <w:b/>
                <w:sz w:val="24"/>
              </w:rPr>
            </w:pPr>
            <w:r w:rsidRPr="00DE6CD1">
              <w:rPr>
                <w:b/>
                <w:sz w:val="24"/>
              </w:rPr>
              <w:t>Rating</w:t>
            </w:r>
          </w:p>
        </w:tc>
        <w:tc>
          <w:tcPr>
            <w:tcW w:w="2610" w:type="dxa"/>
            <w:shd w:val="clear" w:color="auto" w:fill="B8CCE4" w:themeFill="accent1" w:themeFillTint="66"/>
            <w:vAlign w:val="center"/>
          </w:tcPr>
          <w:p w14:paraId="606BB697" w14:textId="77777777" w:rsidR="00650F8E" w:rsidRPr="00DE6CD1" w:rsidRDefault="006F144A" w:rsidP="00972643">
            <w:pPr>
              <w:jc w:val="center"/>
              <w:rPr>
                <w:b/>
                <w:sz w:val="24"/>
              </w:rPr>
            </w:pPr>
            <w:r>
              <w:rPr>
                <w:b/>
                <w:sz w:val="24"/>
              </w:rPr>
              <w:t>Rating Rationale</w:t>
            </w:r>
          </w:p>
        </w:tc>
        <w:tc>
          <w:tcPr>
            <w:tcW w:w="1638" w:type="dxa"/>
            <w:shd w:val="clear" w:color="auto" w:fill="B8CCE4" w:themeFill="accent1" w:themeFillTint="66"/>
            <w:vAlign w:val="center"/>
          </w:tcPr>
          <w:p w14:paraId="1F48B58B" w14:textId="77777777" w:rsidR="00650F8E" w:rsidRPr="00DE6CD1" w:rsidRDefault="00650F8E" w:rsidP="00972643">
            <w:pPr>
              <w:jc w:val="center"/>
              <w:rPr>
                <w:b/>
                <w:sz w:val="24"/>
              </w:rPr>
            </w:pPr>
            <w:r w:rsidRPr="00DE6CD1">
              <w:rPr>
                <w:b/>
                <w:sz w:val="24"/>
              </w:rPr>
              <w:t>Plan of Action</w:t>
            </w:r>
          </w:p>
        </w:tc>
      </w:tr>
      <w:tr w:rsidR="00650F8E" w:rsidRPr="00DE6CD1" w14:paraId="0F999147" w14:textId="77777777" w:rsidTr="00ED3181">
        <w:tc>
          <w:tcPr>
            <w:tcW w:w="680" w:type="dxa"/>
            <w:vAlign w:val="center"/>
          </w:tcPr>
          <w:p w14:paraId="3D431A8A" w14:textId="77777777" w:rsidR="00650F8E" w:rsidRPr="00DE6CD1" w:rsidRDefault="001241DB" w:rsidP="00972643">
            <w:pPr>
              <w:jc w:val="center"/>
              <w:rPr>
                <w:sz w:val="20"/>
              </w:rPr>
            </w:pPr>
            <w:r>
              <w:rPr>
                <w:sz w:val="20"/>
              </w:rPr>
              <w:t>4.1</w:t>
            </w:r>
          </w:p>
        </w:tc>
        <w:tc>
          <w:tcPr>
            <w:tcW w:w="3748" w:type="dxa"/>
            <w:vAlign w:val="center"/>
          </w:tcPr>
          <w:p w14:paraId="525DE524" w14:textId="77777777" w:rsidR="00650F8E"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Comprehensive d</w:t>
            </w:r>
            <w:r w:rsidR="0090680B" w:rsidRPr="0090680B">
              <w:rPr>
                <w:rFonts w:cs="Times New Roman"/>
                <w:color w:val="000000"/>
                <w:sz w:val="20"/>
                <w:szCs w:val="23"/>
              </w:rPr>
              <w:t>ue diligence with regard to vendor selection</w:t>
            </w:r>
            <w:r>
              <w:rPr>
                <w:rFonts w:cs="Times New Roman"/>
                <w:color w:val="000000"/>
                <w:sz w:val="20"/>
                <w:szCs w:val="23"/>
              </w:rPr>
              <w:t xml:space="preserve"> is performed initially, and on a periodic basis</w:t>
            </w:r>
            <w:r w:rsidR="0090680B" w:rsidRPr="0090680B">
              <w:rPr>
                <w:rFonts w:cs="Times New Roman"/>
                <w:color w:val="000000"/>
                <w:sz w:val="20"/>
                <w:szCs w:val="23"/>
              </w:rPr>
              <w:t>.</w:t>
            </w:r>
          </w:p>
        </w:tc>
        <w:tc>
          <w:tcPr>
            <w:tcW w:w="900" w:type="dxa"/>
            <w:vAlign w:val="center"/>
          </w:tcPr>
          <w:p w14:paraId="772C7B14" w14:textId="77777777" w:rsidR="00650F8E" w:rsidRPr="00DE6CD1" w:rsidRDefault="00650F8E" w:rsidP="00972643">
            <w:pPr>
              <w:jc w:val="center"/>
              <w:rPr>
                <w:sz w:val="20"/>
              </w:rPr>
            </w:pPr>
          </w:p>
        </w:tc>
        <w:tc>
          <w:tcPr>
            <w:tcW w:w="2610" w:type="dxa"/>
            <w:vAlign w:val="center"/>
          </w:tcPr>
          <w:p w14:paraId="007AA8C7" w14:textId="77777777" w:rsidR="00650F8E" w:rsidRPr="00FF2E49" w:rsidRDefault="00FF2E49" w:rsidP="00FF2E49">
            <w:pPr>
              <w:jc w:val="center"/>
              <w:rPr>
                <w:i/>
                <w:color w:val="FF0000"/>
                <w:sz w:val="20"/>
              </w:rPr>
            </w:pPr>
            <w:r>
              <w:rPr>
                <w:i/>
                <w:color w:val="FF0000"/>
                <w:sz w:val="20"/>
              </w:rPr>
              <w:t>[If a firm has undergone an internal controls audit, the report (SSAE16, SOC-1, SOC-2) will be very helpful]</w:t>
            </w:r>
          </w:p>
        </w:tc>
        <w:tc>
          <w:tcPr>
            <w:tcW w:w="1638" w:type="dxa"/>
            <w:vAlign w:val="center"/>
          </w:tcPr>
          <w:p w14:paraId="7CA98D2A" w14:textId="77777777" w:rsidR="00650F8E" w:rsidRPr="00DE6CD1" w:rsidRDefault="00650F8E" w:rsidP="00972643">
            <w:pPr>
              <w:jc w:val="center"/>
              <w:rPr>
                <w:sz w:val="20"/>
              </w:rPr>
            </w:pPr>
          </w:p>
        </w:tc>
      </w:tr>
      <w:tr w:rsidR="00650F8E" w:rsidRPr="00DE6CD1" w14:paraId="0B1F71C7" w14:textId="77777777" w:rsidTr="00ED3181">
        <w:tc>
          <w:tcPr>
            <w:tcW w:w="680" w:type="dxa"/>
            <w:vAlign w:val="center"/>
          </w:tcPr>
          <w:p w14:paraId="116709F7" w14:textId="77777777" w:rsidR="00650F8E" w:rsidRPr="00DE6CD1" w:rsidRDefault="001241DB" w:rsidP="00972643">
            <w:pPr>
              <w:jc w:val="center"/>
              <w:rPr>
                <w:sz w:val="20"/>
              </w:rPr>
            </w:pPr>
            <w:r>
              <w:rPr>
                <w:sz w:val="20"/>
              </w:rPr>
              <w:t>4.2</w:t>
            </w:r>
          </w:p>
        </w:tc>
        <w:tc>
          <w:tcPr>
            <w:tcW w:w="3748" w:type="dxa"/>
            <w:vAlign w:val="center"/>
          </w:tcPr>
          <w:p w14:paraId="38F612E9" w14:textId="77777777" w:rsidR="00650F8E"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The Firm reviews c</w:t>
            </w:r>
            <w:r w:rsidR="0090680B" w:rsidRPr="0090680B">
              <w:rPr>
                <w:rFonts w:cs="Times New Roman"/>
                <w:color w:val="000000"/>
                <w:sz w:val="20"/>
                <w:szCs w:val="23"/>
              </w:rPr>
              <w:t>ontracts, agreements, and the related approval process.</w:t>
            </w:r>
          </w:p>
        </w:tc>
        <w:tc>
          <w:tcPr>
            <w:tcW w:w="900" w:type="dxa"/>
            <w:vAlign w:val="center"/>
          </w:tcPr>
          <w:p w14:paraId="534047BD" w14:textId="77777777" w:rsidR="00650F8E" w:rsidRPr="00DE6CD1" w:rsidRDefault="00650F8E" w:rsidP="00972643">
            <w:pPr>
              <w:jc w:val="center"/>
              <w:rPr>
                <w:sz w:val="20"/>
              </w:rPr>
            </w:pPr>
          </w:p>
        </w:tc>
        <w:tc>
          <w:tcPr>
            <w:tcW w:w="2610" w:type="dxa"/>
            <w:vAlign w:val="center"/>
          </w:tcPr>
          <w:p w14:paraId="640D085B" w14:textId="77777777" w:rsidR="00650F8E" w:rsidRPr="00FF2E49" w:rsidRDefault="00FF2E49" w:rsidP="00972643">
            <w:pPr>
              <w:jc w:val="center"/>
              <w:rPr>
                <w:i/>
                <w:color w:val="FF0000"/>
                <w:sz w:val="20"/>
              </w:rPr>
            </w:pPr>
            <w:r>
              <w:rPr>
                <w:i/>
                <w:color w:val="FF0000"/>
                <w:sz w:val="20"/>
              </w:rPr>
              <w:t>[Key contract provisions include the confidentiality clause and data ownership]</w:t>
            </w:r>
          </w:p>
        </w:tc>
        <w:tc>
          <w:tcPr>
            <w:tcW w:w="1638" w:type="dxa"/>
            <w:vAlign w:val="center"/>
          </w:tcPr>
          <w:p w14:paraId="63067E12" w14:textId="77777777" w:rsidR="00650F8E" w:rsidRPr="00DE6CD1" w:rsidRDefault="00650F8E" w:rsidP="00972643">
            <w:pPr>
              <w:jc w:val="center"/>
              <w:rPr>
                <w:sz w:val="20"/>
              </w:rPr>
            </w:pPr>
          </w:p>
        </w:tc>
      </w:tr>
      <w:tr w:rsidR="00650F8E" w:rsidRPr="00DE6CD1" w14:paraId="402C6470" w14:textId="77777777" w:rsidTr="00ED3181">
        <w:tc>
          <w:tcPr>
            <w:tcW w:w="680" w:type="dxa"/>
            <w:vAlign w:val="center"/>
          </w:tcPr>
          <w:p w14:paraId="505C8EB9" w14:textId="77777777" w:rsidR="00650F8E" w:rsidRPr="00DE6CD1" w:rsidRDefault="001241DB" w:rsidP="00972643">
            <w:pPr>
              <w:jc w:val="center"/>
              <w:rPr>
                <w:sz w:val="20"/>
              </w:rPr>
            </w:pPr>
            <w:r>
              <w:rPr>
                <w:sz w:val="20"/>
              </w:rPr>
              <w:t>4.3</w:t>
            </w:r>
          </w:p>
        </w:tc>
        <w:tc>
          <w:tcPr>
            <w:tcW w:w="3748" w:type="dxa"/>
            <w:vAlign w:val="center"/>
          </w:tcPr>
          <w:p w14:paraId="09DC283A" w14:textId="77777777" w:rsidR="00650F8E"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The Firm has policies and procedures for the s</w:t>
            </w:r>
            <w:r w:rsidR="0090680B" w:rsidRPr="0090680B">
              <w:rPr>
                <w:rFonts w:cs="Times New Roman"/>
                <w:color w:val="000000"/>
                <w:sz w:val="20"/>
                <w:szCs w:val="23"/>
              </w:rPr>
              <w:t>upervision, monitorin</w:t>
            </w:r>
            <w:r>
              <w:rPr>
                <w:rFonts w:cs="Times New Roman"/>
                <w:color w:val="000000"/>
                <w:sz w:val="20"/>
                <w:szCs w:val="23"/>
              </w:rPr>
              <w:t>g, tracking, and access control of vendors.</w:t>
            </w:r>
          </w:p>
        </w:tc>
        <w:tc>
          <w:tcPr>
            <w:tcW w:w="900" w:type="dxa"/>
            <w:vAlign w:val="center"/>
          </w:tcPr>
          <w:p w14:paraId="5DFFE474" w14:textId="77777777" w:rsidR="00650F8E" w:rsidRPr="00DE6CD1" w:rsidRDefault="00650F8E" w:rsidP="00972643">
            <w:pPr>
              <w:jc w:val="center"/>
              <w:rPr>
                <w:sz w:val="20"/>
              </w:rPr>
            </w:pPr>
          </w:p>
        </w:tc>
        <w:tc>
          <w:tcPr>
            <w:tcW w:w="2610" w:type="dxa"/>
            <w:vAlign w:val="center"/>
          </w:tcPr>
          <w:p w14:paraId="3CEC1680" w14:textId="77777777" w:rsidR="00650F8E" w:rsidRPr="00DE6CD1" w:rsidRDefault="00650F8E" w:rsidP="00972643">
            <w:pPr>
              <w:jc w:val="center"/>
              <w:rPr>
                <w:sz w:val="20"/>
              </w:rPr>
            </w:pPr>
          </w:p>
        </w:tc>
        <w:tc>
          <w:tcPr>
            <w:tcW w:w="1638" w:type="dxa"/>
            <w:vAlign w:val="center"/>
          </w:tcPr>
          <w:p w14:paraId="4827F69B" w14:textId="77777777" w:rsidR="00650F8E" w:rsidRPr="00DE6CD1" w:rsidRDefault="00650F8E" w:rsidP="00972643">
            <w:pPr>
              <w:jc w:val="center"/>
              <w:rPr>
                <w:sz w:val="20"/>
              </w:rPr>
            </w:pPr>
          </w:p>
        </w:tc>
      </w:tr>
      <w:tr w:rsidR="00650F8E" w:rsidRPr="00DE6CD1" w14:paraId="6542AE1F" w14:textId="77777777" w:rsidTr="00ED3181">
        <w:tc>
          <w:tcPr>
            <w:tcW w:w="680" w:type="dxa"/>
            <w:vAlign w:val="center"/>
          </w:tcPr>
          <w:p w14:paraId="0215E526" w14:textId="77777777" w:rsidR="00650F8E" w:rsidRPr="00DE6CD1" w:rsidRDefault="001241DB" w:rsidP="00972643">
            <w:pPr>
              <w:jc w:val="center"/>
              <w:rPr>
                <w:sz w:val="20"/>
              </w:rPr>
            </w:pPr>
            <w:r>
              <w:rPr>
                <w:sz w:val="20"/>
              </w:rPr>
              <w:t>4.4</w:t>
            </w:r>
          </w:p>
        </w:tc>
        <w:tc>
          <w:tcPr>
            <w:tcW w:w="3748" w:type="dxa"/>
            <w:vAlign w:val="center"/>
          </w:tcPr>
          <w:p w14:paraId="1D0488B9" w14:textId="77777777" w:rsidR="00650F8E"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The Firm maintains a</w:t>
            </w:r>
            <w:r w:rsidR="0090680B" w:rsidRPr="0090680B">
              <w:rPr>
                <w:rFonts w:cs="Times New Roman"/>
                <w:color w:val="000000"/>
                <w:sz w:val="20"/>
                <w:szCs w:val="23"/>
              </w:rPr>
              <w:t>ny risk assessments, performance measurements and reports required of vendors.</w:t>
            </w:r>
          </w:p>
        </w:tc>
        <w:tc>
          <w:tcPr>
            <w:tcW w:w="900" w:type="dxa"/>
            <w:vAlign w:val="center"/>
          </w:tcPr>
          <w:p w14:paraId="51FDD13D" w14:textId="77777777" w:rsidR="00650F8E" w:rsidRPr="00DE6CD1" w:rsidRDefault="00650F8E" w:rsidP="00972643">
            <w:pPr>
              <w:jc w:val="center"/>
              <w:rPr>
                <w:sz w:val="20"/>
              </w:rPr>
            </w:pPr>
          </w:p>
        </w:tc>
        <w:tc>
          <w:tcPr>
            <w:tcW w:w="2610" w:type="dxa"/>
            <w:vAlign w:val="center"/>
          </w:tcPr>
          <w:p w14:paraId="1150EC34" w14:textId="77777777" w:rsidR="00650F8E" w:rsidRPr="00DE6CD1" w:rsidRDefault="00650F8E" w:rsidP="00972643">
            <w:pPr>
              <w:jc w:val="center"/>
              <w:rPr>
                <w:sz w:val="20"/>
              </w:rPr>
            </w:pPr>
          </w:p>
        </w:tc>
        <w:tc>
          <w:tcPr>
            <w:tcW w:w="1638" w:type="dxa"/>
            <w:vAlign w:val="center"/>
          </w:tcPr>
          <w:p w14:paraId="68822E9A" w14:textId="77777777" w:rsidR="00650F8E" w:rsidRPr="00DE6CD1" w:rsidRDefault="00650F8E" w:rsidP="00972643">
            <w:pPr>
              <w:jc w:val="center"/>
              <w:rPr>
                <w:sz w:val="20"/>
              </w:rPr>
            </w:pPr>
          </w:p>
        </w:tc>
      </w:tr>
      <w:tr w:rsidR="00650F8E" w:rsidRPr="00DE6CD1" w14:paraId="5104EC30" w14:textId="77777777" w:rsidTr="00ED3181">
        <w:tc>
          <w:tcPr>
            <w:tcW w:w="680" w:type="dxa"/>
            <w:vAlign w:val="center"/>
          </w:tcPr>
          <w:p w14:paraId="4A1ED5D8" w14:textId="77777777" w:rsidR="00650F8E" w:rsidRDefault="001241DB" w:rsidP="00972643">
            <w:pPr>
              <w:jc w:val="center"/>
              <w:rPr>
                <w:sz w:val="20"/>
              </w:rPr>
            </w:pPr>
            <w:r>
              <w:rPr>
                <w:sz w:val="20"/>
              </w:rPr>
              <w:t>4.5</w:t>
            </w:r>
          </w:p>
        </w:tc>
        <w:tc>
          <w:tcPr>
            <w:tcW w:w="3748" w:type="dxa"/>
            <w:vAlign w:val="center"/>
          </w:tcPr>
          <w:p w14:paraId="1BFE9F9B" w14:textId="77777777" w:rsidR="00650F8E"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 xml:space="preserve">The Firm maintains documentation </w:t>
            </w:r>
            <w:r w:rsidR="0090680B" w:rsidRPr="0090680B">
              <w:rPr>
                <w:rFonts w:cs="Times New Roman"/>
                <w:color w:val="000000"/>
                <w:sz w:val="20"/>
                <w:szCs w:val="23"/>
              </w:rPr>
              <w:t>regarding third-party vendors with access to the firm’s network or data, including the services provided and contractual terms related to accessing firm networks or data.</w:t>
            </w:r>
          </w:p>
        </w:tc>
        <w:tc>
          <w:tcPr>
            <w:tcW w:w="900" w:type="dxa"/>
            <w:vAlign w:val="center"/>
          </w:tcPr>
          <w:p w14:paraId="123DB283" w14:textId="77777777" w:rsidR="00650F8E" w:rsidRPr="00DE6CD1" w:rsidRDefault="00650F8E" w:rsidP="00972643">
            <w:pPr>
              <w:jc w:val="center"/>
              <w:rPr>
                <w:sz w:val="20"/>
              </w:rPr>
            </w:pPr>
          </w:p>
        </w:tc>
        <w:tc>
          <w:tcPr>
            <w:tcW w:w="2610" w:type="dxa"/>
            <w:vAlign w:val="center"/>
          </w:tcPr>
          <w:p w14:paraId="63F5FDB7" w14:textId="77777777" w:rsidR="00650F8E" w:rsidRPr="00DE6CD1" w:rsidRDefault="00650F8E" w:rsidP="00972643">
            <w:pPr>
              <w:jc w:val="center"/>
              <w:rPr>
                <w:sz w:val="20"/>
              </w:rPr>
            </w:pPr>
          </w:p>
        </w:tc>
        <w:tc>
          <w:tcPr>
            <w:tcW w:w="1638" w:type="dxa"/>
            <w:vAlign w:val="center"/>
          </w:tcPr>
          <w:p w14:paraId="6F13432C" w14:textId="77777777" w:rsidR="00650F8E" w:rsidRPr="00DE6CD1" w:rsidRDefault="00650F8E" w:rsidP="00972643">
            <w:pPr>
              <w:jc w:val="center"/>
              <w:rPr>
                <w:sz w:val="20"/>
              </w:rPr>
            </w:pPr>
          </w:p>
        </w:tc>
      </w:tr>
      <w:tr w:rsidR="0090680B" w:rsidRPr="00DE6CD1" w14:paraId="28BDA0AA" w14:textId="77777777" w:rsidTr="00ED3181">
        <w:tc>
          <w:tcPr>
            <w:tcW w:w="680" w:type="dxa"/>
            <w:vAlign w:val="center"/>
          </w:tcPr>
          <w:p w14:paraId="44E5DB5B" w14:textId="77777777" w:rsidR="0090680B" w:rsidRDefault="001241DB" w:rsidP="00972643">
            <w:pPr>
              <w:jc w:val="center"/>
              <w:rPr>
                <w:sz w:val="20"/>
              </w:rPr>
            </w:pPr>
            <w:r>
              <w:rPr>
                <w:sz w:val="20"/>
              </w:rPr>
              <w:t>4.6</w:t>
            </w:r>
          </w:p>
        </w:tc>
        <w:tc>
          <w:tcPr>
            <w:tcW w:w="3748" w:type="dxa"/>
            <w:vAlign w:val="center"/>
          </w:tcPr>
          <w:p w14:paraId="411D1DCE" w14:textId="77777777" w:rsidR="0090680B"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The Firm maintains i</w:t>
            </w:r>
            <w:r w:rsidR="0090680B" w:rsidRPr="0090680B">
              <w:rPr>
                <w:rFonts w:cs="Times New Roman"/>
                <w:color w:val="000000"/>
                <w:sz w:val="20"/>
                <w:szCs w:val="23"/>
              </w:rPr>
              <w:t>nformation regarding third-party vendors that facilitate the mitigation of cybersecurity risks by means related to access controls, data loss prevention, and management of PII, including a description of the services each vendor provides to the firm and contractual terms included in vendor contracts involving cybersecurity-related services.</w:t>
            </w:r>
          </w:p>
        </w:tc>
        <w:tc>
          <w:tcPr>
            <w:tcW w:w="900" w:type="dxa"/>
            <w:vAlign w:val="center"/>
          </w:tcPr>
          <w:p w14:paraId="150D4952" w14:textId="77777777" w:rsidR="0090680B" w:rsidRPr="00DE6CD1" w:rsidRDefault="0090680B" w:rsidP="00972643">
            <w:pPr>
              <w:jc w:val="center"/>
              <w:rPr>
                <w:sz w:val="20"/>
              </w:rPr>
            </w:pPr>
          </w:p>
        </w:tc>
        <w:tc>
          <w:tcPr>
            <w:tcW w:w="2610" w:type="dxa"/>
            <w:vAlign w:val="center"/>
          </w:tcPr>
          <w:p w14:paraId="39C28E54" w14:textId="77777777" w:rsidR="0090680B" w:rsidRPr="00DE6CD1" w:rsidRDefault="0090680B" w:rsidP="00972643">
            <w:pPr>
              <w:jc w:val="center"/>
              <w:rPr>
                <w:sz w:val="20"/>
              </w:rPr>
            </w:pPr>
          </w:p>
        </w:tc>
        <w:tc>
          <w:tcPr>
            <w:tcW w:w="1638" w:type="dxa"/>
            <w:vAlign w:val="center"/>
          </w:tcPr>
          <w:p w14:paraId="77DB078D" w14:textId="77777777" w:rsidR="0090680B" w:rsidRPr="00DE6CD1" w:rsidRDefault="0090680B" w:rsidP="00972643">
            <w:pPr>
              <w:jc w:val="center"/>
              <w:rPr>
                <w:sz w:val="20"/>
              </w:rPr>
            </w:pPr>
          </w:p>
        </w:tc>
      </w:tr>
      <w:tr w:rsidR="0090680B" w:rsidRPr="00DE6CD1" w14:paraId="4A4D039F" w14:textId="77777777" w:rsidTr="00ED3181">
        <w:tc>
          <w:tcPr>
            <w:tcW w:w="680" w:type="dxa"/>
            <w:vAlign w:val="center"/>
          </w:tcPr>
          <w:p w14:paraId="0DC957BA" w14:textId="77777777" w:rsidR="0090680B" w:rsidRDefault="001241DB" w:rsidP="00972643">
            <w:pPr>
              <w:jc w:val="center"/>
              <w:rPr>
                <w:sz w:val="20"/>
              </w:rPr>
            </w:pPr>
            <w:r>
              <w:rPr>
                <w:sz w:val="20"/>
              </w:rPr>
              <w:t>4.7</w:t>
            </w:r>
          </w:p>
        </w:tc>
        <w:tc>
          <w:tcPr>
            <w:tcW w:w="3748" w:type="dxa"/>
            <w:vAlign w:val="center"/>
          </w:tcPr>
          <w:p w14:paraId="0037365E" w14:textId="77777777" w:rsidR="0090680B"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The Firm maintains i</w:t>
            </w:r>
            <w:r w:rsidR="0090680B" w:rsidRPr="0090680B">
              <w:rPr>
                <w:rFonts w:cs="Times New Roman"/>
                <w:color w:val="000000"/>
                <w:sz w:val="20"/>
                <w:szCs w:val="23"/>
              </w:rPr>
              <w:t>nformation regarding written contingency plans the firm has with its vendors concerning, for instance, conflicts of interest, bankruptcy, or other issues that might put the vendor out of business or in financial difficulty.</w:t>
            </w:r>
          </w:p>
        </w:tc>
        <w:tc>
          <w:tcPr>
            <w:tcW w:w="900" w:type="dxa"/>
            <w:vAlign w:val="center"/>
          </w:tcPr>
          <w:p w14:paraId="612D65AD" w14:textId="77777777" w:rsidR="0090680B" w:rsidRPr="00DE6CD1" w:rsidRDefault="0090680B" w:rsidP="00972643">
            <w:pPr>
              <w:jc w:val="center"/>
              <w:rPr>
                <w:sz w:val="20"/>
              </w:rPr>
            </w:pPr>
          </w:p>
        </w:tc>
        <w:tc>
          <w:tcPr>
            <w:tcW w:w="2610" w:type="dxa"/>
            <w:vAlign w:val="center"/>
          </w:tcPr>
          <w:p w14:paraId="25A27A2A" w14:textId="77777777" w:rsidR="0090680B" w:rsidRPr="00DE6CD1" w:rsidRDefault="0090680B" w:rsidP="00972643">
            <w:pPr>
              <w:jc w:val="center"/>
              <w:rPr>
                <w:sz w:val="20"/>
              </w:rPr>
            </w:pPr>
          </w:p>
        </w:tc>
        <w:tc>
          <w:tcPr>
            <w:tcW w:w="1638" w:type="dxa"/>
            <w:vAlign w:val="center"/>
          </w:tcPr>
          <w:p w14:paraId="653556BA" w14:textId="77777777" w:rsidR="0090680B" w:rsidRPr="00DE6CD1" w:rsidRDefault="0090680B" w:rsidP="00972643">
            <w:pPr>
              <w:jc w:val="center"/>
              <w:rPr>
                <w:sz w:val="20"/>
              </w:rPr>
            </w:pPr>
          </w:p>
        </w:tc>
      </w:tr>
      <w:tr w:rsidR="0090680B" w:rsidRPr="00DE6CD1" w14:paraId="0A1FDAC1" w14:textId="77777777" w:rsidTr="00ED3181">
        <w:tc>
          <w:tcPr>
            <w:tcW w:w="680" w:type="dxa"/>
            <w:vAlign w:val="center"/>
          </w:tcPr>
          <w:p w14:paraId="0790D3BD" w14:textId="77777777" w:rsidR="0090680B" w:rsidRDefault="001241DB" w:rsidP="00972643">
            <w:pPr>
              <w:jc w:val="center"/>
              <w:rPr>
                <w:sz w:val="20"/>
              </w:rPr>
            </w:pPr>
            <w:r>
              <w:rPr>
                <w:sz w:val="20"/>
              </w:rPr>
              <w:t>4.8</w:t>
            </w:r>
          </w:p>
        </w:tc>
        <w:tc>
          <w:tcPr>
            <w:tcW w:w="3748" w:type="dxa"/>
            <w:vAlign w:val="center"/>
          </w:tcPr>
          <w:p w14:paraId="5A17BF7E" w14:textId="77777777" w:rsidR="0090680B" w:rsidRPr="0090680B" w:rsidRDefault="00303254" w:rsidP="00303254">
            <w:pPr>
              <w:autoSpaceDE w:val="0"/>
              <w:autoSpaceDN w:val="0"/>
              <w:adjustRightInd w:val="0"/>
              <w:rPr>
                <w:rFonts w:cs="Times New Roman"/>
                <w:color w:val="000000"/>
                <w:sz w:val="20"/>
                <w:szCs w:val="23"/>
              </w:rPr>
            </w:pPr>
            <w:r>
              <w:rPr>
                <w:rFonts w:cs="Times New Roman"/>
                <w:color w:val="000000"/>
                <w:sz w:val="20"/>
                <w:szCs w:val="23"/>
              </w:rPr>
              <w:t>The Firm retains s</w:t>
            </w:r>
            <w:r w:rsidR="0090680B" w:rsidRPr="0090680B">
              <w:rPr>
                <w:rFonts w:cs="Times New Roman"/>
                <w:color w:val="000000"/>
                <w:sz w:val="20"/>
                <w:szCs w:val="23"/>
              </w:rPr>
              <w:t xml:space="preserve">ample documents or notices required of third-party vendors, such as those required prior to any significant changes to the third-party vendors’ systems, components, or services that could potentially have security </w:t>
            </w:r>
            <w:r w:rsidR="0090680B" w:rsidRPr="0090680B">
              <w:rPr>
                <w:rFonts w:cs="Times New Roman"/>
                <w:color w:val="000000"/>
                <w:sz w:val="20"/>
                <w:szCs w:val="23"/>
              </w:rPr>
              <w:lastRenderedPageBreak/>
              <w:t>impacts to the firm and the firm’s data containing PII.</w:t>
            </w:r>
          </w:p>
        </w:tc>
        <w:tc>
          <w:tcPr>
            <w:tcW w:w="900" w:type="dxa"/>
            <w:vAlign w:val="center"/>
          </w:tcPr>
          <w:p w14:paraId="5C1A29B3" w14:textId="77777777" w:rsidR="0090680B" w:rsidRPr="00DE6CD1" w:rsidRDefault="0090680B" w:rsidP="00972643">
            <w:pPr>
              <w:jc w:val="center"/>
              <w:rPr>
                <w:sz w:val="20"/>
              </w:rPr>
            </w:pPr>
          </w:p>
        </w:tc>
        <w:tc>
          <w:tcPr>
            <w:tcW w:w="2610" w:type="dxa"/>
            <w:vAlign w:val="center"/>
          </w:tcPr>
          <w:p w14:paraId="72BEAB90" w14:textId="77777777" w:rsidR="0090680B" w:rsidRPr="00DE6CD1" w:rsidRDefault="0090680B" w:rsidP="00972643">
            <w:pPr>
              <w:jc w:val="center"/>
              <w:rPr>
                <w:sz w:val="20"/>
              </w:rPr>
            </w:pPr>
          </w:p>
        </w:tc>
        <w:tc>
          <w:tcPr>
            <w:tcW w:w="1638" w:type="dxa"/>
            <w:vAlign w:val="center"/>
          </w:tcPr>
          <w:p w14:paraId="17C8B6F7" w14:textId="77777777" w:rsidR="0090680B" w:rsidRPr="00DE6CD1" w:rsidRDefault="0090680B" w:rsidP="00972643">
            <w:pPr>
              <w:jc w:val="center"/>
              <w:rPr>
                <w:sz w:val="20"/>
              </w:rPr>
            </w:pPr>
          </w:p>
        </w:tc>
      </w:tr>
    </w:tbl>
    <w:p w14:paraId="0317DA5C" w14:textId="77777777" w:rsidR="00D175C1" w:rsidRDefault="00D175C1" w:rsidP="005B4ADE">
      <w:pPr>
        <w:pStyle w:val="Heading1"/>
      </w:pPr>
    </w:p>
    <w:p w14:paraId="4520B065" w14:textId="77777777" w:rsidR="00650F8E" w:rsidRPr="00650F8E" w:rsidRDefault="001241DB" w:rsidP="005B4ADE">
      <w:pPr>
        <w:pStyle w:val="Heading1"/>
      </w:pPr>
      <w:r>
        <w:t xml:space="preserve">5.0 </w:t>
      </w:r>
      <w:r w:rsidR="0090680B">
        <w:t>Training</w:t>
      </w:r>
    </w:p>
    <w:p w14:paraId="121BFCA5" w14:textId="77777777" w:rsidR="00650F8E" w:rsidRDefault="00650F8E" w:rsidP="00DE6CD1">
      <w:pPr>
        <w:spacing w:after="0" w:line="240" w:lineRule="auto"/>
        <w:rPr>
          <w:sz w:val="24"/>
        </w:rPr>
      </w:pPr>
    </w:p>
    <w:tbl>
      <w:tblPr>
        <w:tblStyle w:val="TableGrid"/>
        <w:tblW w:w="0" w:type="auto"/>
        <w:tblLayout w:type="fixed"/>
        <w:tblLook w:val="04A0" w:firstRow="1" w:lastRow="0" w:firstColumn="1" w:lastColumn="0" w:noHBand="0" w:noVBand="1"/>
      </w:tblPr>
      <w:tblGrid>
        <w:gridCol w:w="680"/>
        <w:gridCol w:w="3748"/>
        <w:gridCol w:w="900"/>
        <w:gridCol w:w="2610"/>
        <w:gridCol w:w="1638"/>
      </w:tblGrid>
      <w:tr w:rsidR="00650F8E" w:rsidRPr="00DE6CD1" w14:paraId="710012CB" w14:textId="77777777" w:rsidTr="00303254">
        <w:tc>
          <w:tcPr>
            <w:tcW w:w="680" w:type="dxa"/>
            <w:shd w:val="clear" w:color="auto" w:fill="B8CCE4" w:themeFill="accent1" w:themeFillTint="66"/>
            <w:vAlign w:val="center"/>
          </w:tcPr>
          <w:p w14:paraId="56B80A46" w14:textId="77777777" w:rsidR="00650F8E" w:rsidRPr="00DE6CD1" w:rsidRDefault="00650F8E" w:rsidP="00972643">
            <w:pPr>
              <w:jc w:val="center"/>
              <w:rPr>
                <w:b/>
                <w:sz w:val="24"/>
              </w:rPr>
            </w:pPr>
            <w:r>
              <w:rPr>
                <w:b/>
                <w:sz w:val="24"/>
              </w:rPr>
              <w:t>Item</w:t>
            </w:r>
          </w:p>
        </w:tc>
        <w:tc>
          <w:tcPr>
            <w:tcW w:w="3748" w:type="dxa"/>
            <w:shd w:val="clear" w:color="auto" w:fill="B8CCE4" w:themeFill="accent1" w:themeFillTint="66"/>
            <w:vAlign w:val="center"/>
          </w:tcPr>
          <w:p w14:paraId="6D6F1271" w14:textId="77777777" w:rsidR="00650F8E" w:rsidRPr="00DE6CD1" w:rsidRDefault="00650F8E" w:rsidP="00972643">
            <w:pPr>
              <w:jc w:val="center"/>
              <w:rPr>
                <w:b/>
                <w:sz w:val="24"/>
              </w:rPr>
            </w:pPr>
            <w:r w:rsidRPr="00DE6CD1">
              <w:rPr>
                <w:b/>
                <w:sz w:val="24"/>
              </w:rPr>
              <w:t>Issue</w:t>
            </w:r>
          </w:p>
        </w:tc>
        <w:tc>
          <w:tcPr>
            <w:tcW w:w="900" w:type="dxa"/>
            <w:shd w:val="clear" w:color="auto" w:fill="B8CCE4" w:themeFill="accent1" w:themeFillTint="66"/>
            <w:vAlign w:val="center"/>
          </w:tcPr>
          <w:p w14:paraId="59237249" w14:textId="77777777" w:rsidR="00650F8E" w:rsidRPr="00DE6CD1" w:rsidRDefault="00650F8E" w:rsidP="00972643">
            <w:pPr>
              <w:jc w:val="center"/>
              <w:rPr>
                <w:b/>
                <w:sz w:val="24"/>
              </w:rPr>
            </w:pPr>
            <w:r w:rsidRPr="00DE6CD1">
              <w:rPr>
                <w:b/>
                <w:sz w:val="24"/>
              </w:rPr>
              <w:t>Rating</w:t>
            </w:r>
          </w:p>
        </w:tc>
        <w:tc>
          <w:tcPr>
            <w:tcW w:w="2610" w:type="dxa"/>
            <w:shd w:val="clear" w:color="auto" w:fill="B8CCE4" w:themeFill="accent1" w:themeFillTint="66"/>
            <w:vAlign w:val="center"/>
          </w:tcPr>
          <w:p w14:paraId="3FE43076" w14:textId="77777777" w:rsidR="00650F8E" w:rsidRPr="00DE6CD1" w:rsidRDefault="006F144A" w:rsidP="00972643">
            <w:pPr>
              <w:jc w:val="center"/>
              <w:rPr>
                <w:b/>
                <w:sz w:val="24"/>
              </w:rPr>
            </w:pPr>
            <w:r>
              <w:rPr>
                <w:b/>
                <w:sz w:val="24"/>
              </w:rPr>
              <w:t>Rating Rationale</w:t>
            </w:r>
          </w:p>
        </w:tc>
        <w:tc>
          <w:tcPr>
            <w:tcW w:w="1638" w:type="dxa"/>
            <w:shd w:val="clear" w:color="auto" w:fill="B8CCE4" w:themeFill="accent1" w:themeFillTint="66"/>
            <w:vAlign w:val="center"/>
          </w:tcPr>
          <w:p w14:paraId="302405D2" w14:textId="77777777" w:rsidR="00650F8E" w:rsidRPr="00DE6CD1" w:rsidRDefault="00650F8E" w:rsidP="00972643">
            <w:pPr>
              <w:jc w:val="center"/>
              <w:rPr>
                <w:b/>
                <w:sz w:val="24"/>
              </w:rPr>
            </w:pPr>
            <w:r w:rsidRPr="00DE6CD1">
              <w:rPr>
                <w:b/>
                <w:sz w:val="24"/>
              </w:rPr>
              <w:t>Plan of Action</w:t>
            </w:r>
          </w:p>
        </w:tc>
      </w:tr>
      <w:tr w:rsidR="00650F8E" w:rsidRPr="00DE6CD1" w14:paraId="0DDAA4CD" w14:textId="77777777" w:rsidTr="00972643">
        <w:tc>
          <w:tcPr>
            <w:tcW w:w="680" w:type="dxa"/>
            <w:vAlign w:val="center"/>
          </w:tcPr>
          <w:p w14:paraId="2ADDD6DB" w14:textId="77777777" w:rsidR="00650F8E" w:rsidRPr="00DE6CD1" w:rsidRDefault="001241DB" w:rsidP="00972643">
            <w:pPr>
              <w:jc w:val="center"/>
              <w:rPr>
                <w:sz w:val="20"/>
              </w:rPr>
            </w:pPr>
            <w:r>
              <w:rPr>
                <w:sz w:val="20"/>
              </w:rPr>
              <w:t>5.1</w:t>
            </w:r>
          </w:p>
        </w:tc>
        <w:tc>
          <w:tcPr>
            <w:tcW w:w="3748" w:type="dxa"/>
            <w:vAlign w:val="center"/>
          </w:tcPr>
          <w:p w14:paraId="1B88529F" w14:textId="77777777" w:rsidR="00650F8E" w:rsidRPr="0090680B" w:rsidRDefault="000D2CA8" w:rsidP="000D2CA8">
            <w:pPr>
              <w:autoSpaceDE w:val="0"/>
              <w:autoSpaceDN w:val="0"/>
              <w:adjustRightInd w:val="0"/>
              <w:rPr>
                <w:rFonts w:cs="Times New Roman"/>
                <w:color w:val="000000"/>
                <w:sz w:val="20"/>
                <w:szCs w:val="23"/>
              </w:rPr>
            </w:pPr>
            <w:r>
              <w:rPr>
                <w:rFonts w:cs="Times New Roman"/>
                <w:color w:val="000000"/>
                <w:sz w:val="20"/>
                <w:szCs w:val="23"/>
              </w:rPr>
              <w:t>T</w:t>
            </w:r>
            <w:r w:rsidR="0090680B" w:rsidRPr="0090680B">
              <w:rPr>
                <w:rFonts w:cs="Times New Roman"/>
                <w:color w:val="000000"/>
                <w:sz w:val="20"/>
                <w:szCs w:val="23"/>
              </w:rPr>
              <w:t xml:space="preserve">raining </w:t>
            </w:r>
            <w:r>
              <w:rPr>
                <w:rFonts w:cs="Times New Roman"/>
                <w:color w:val="000000"/>
                <w:sz w:val="20"/>
                <w:szCs w:val="23"/>
              </w:rPr>
              <w:t xml:space="preserve">is </w:t>
            </w:r>
            <w:r w:rsidR="0090680B" w:rsidRPr="0090680B">
              <w:rPr>
                <w:rFonts w:cs="Times New Roman"/>
                <w:color w:val="000000"/>
                <w:sz w:val="20"/>
                <w:szCs w:val="23"/>
              </w:rPr>
              <w:t>provided by the firm to its employees regarding information security and risks</w:t>
            </w:r>
            <w:r>
              <w:rPr>
                <w:rFonts w:cs="Times New Roman"/>
                <w:color w:val="000000"/>
                <w:sz w:val="20"/>
                <w:szCs w:val="23"/>
              </w:rPr>
              <w:t>.  Documentation</w:t>
            </w:r>
            <w:r w:rsidR="0090680B" w:rsidRPr="0090680B">
              <w:rPr>
                <w:rFonts w:cs="Times New Roman"/>
                <w:color w:val="000000"/>
                <w:sz w:val="20"/>
                <w:szCs w:val="23"/>
              </w:rPr>
              <w:t xml:space="preserve"> includ</w:t>
            </w:r>
            <w:r>
              <w:rPr>
                <w:rFonts w:cs="Times New Roman"/>
                <w:color w:val="000000"/>
                <w:sz w:val="20"/>
                <w:szCs w:val="23"/>
              </w:rPr>
              <w:t>es</w:t>
            </w:r>
            <w:r w:rsidR="0090680B" w:rsidRPr="0090680B">
              <w:rPr>
                <w:rFonts w:cs="Times New Roman"/>
                <w:color w:val="000000"/>
                <w:sz w:val="20"/>
                <w:szCs w:val="23"/>
              </w:rPr>
              <w:t xml:space="preserve"> the training method (e.g., in person, computer-based learning, or email alerts); dates, topics, and groups of participating employees; and any written guidance or materials provided.</w:t>
            </w:r>
          </w:p>
        </w:tc>
        <w:tc>
          <w:tcPr>
            <w:tcW w:w="900" w:type="dxa"/>
            <w:vAlign w:val="center"/>
          </w:tcPr>
          <w:p w14:paraId="57D6670A" w14:textId="77777777" w:rsidR="00650F8E" w:rsidRPr="00DE6CD1" w:rsidRDefault="00650F8E" w:rsidP="00972643">
            <w:pPr>
              <w:jc w:val="center"/>
              <w:rPr>
                <w:sz w:val="20"/>
              </w:rPr>
            </w:pPr>
          </w:p>
        </w:tc>
        <w:tc>
          <w:tcPr>
            <w:tcW w:w="2610" w:type="dxa"/>
            <w:vAlign w:val="center"/>
          </w:tcPr>
          <w:p w14:paraId="573BDD32" w14:textId="77777777" w:rsidR="00650F8E" w:rsidRPr="00FF2E49" w:rsidRDefault="00FF2E49" w:rsidP="00972643">
            <w:pPr>
              <w:jc w:val="center"/>
              <w:rPr>
                <w:i/>
                <w:color w:val="FF0000"/>
                <w:sz w:val="20"/>
              </w:rPr>
            </w:pPr>
            <w:r>
              <w:rPr>
                <w:i/>
                <w:color w:val="FF0000"/>
                <w:sz w:val="20"/>
              </w:rPr>
              <w:t>[According to the 2015 Verizon Data Breach Investigations report, two-thirds of breaches involved a compromised user.  People are the weakest link but user awareness training can be highly effective and is strongly recommended]</w:t>
            </w:r>
          </w:p>
        </w:tc>
        <w:tc>
          <w:tcPr>
            <w:tcW w:w="1638" w:type="dxa"/>
            <w:vAlign w:val="center"/>
          </w:tcPr>
          <w:p w14:paraId="2EA1BCF4" w14:textId="77777777" w:rsidR="00650F8E" w:rsidRPr="00DE6CD1" w:rsidRDefault="00650F8E" w:rsidP="00972643">
            <w:pPr>
              <w:jc w:val="center"/>
              <w:rPr>
                <w:sz w:val="20"/>
              </w:rPr>
            </w:pPr>
          </w:p>
        </w:tc>
      </w:tr>
      <w:tr w:rsidR="00650F8E" w:rsidRPr="00DE6CD1" w14:paraId="1538A5CF" w14:textId="77777777" w:rsidTr="00972643">
        <w:tc>
          <w:tcPr>
            <w:tcW w:w="680" w:type="dxa"/>
            <w:vAlign w:val="center"/>
          </w:tcPr>
          <w:p w14:paraId="17F0FCE1" w14:textId="77777777" w:rsidR="00650F8E" w:rsidRPr="00DE6CD1" w:rsidRDefault="001241DB" w:rsidP="00972643">
            <w:pPr>
              <w:jc w:val="center"/>
              <w:rPr>
                <w:sz w:val="20"/>
              </w:rPr>
            </w:pPr>
            <w:r>
              <w:rPr>
                <w:sz w:val="20"/>
              </w:rPr>
              <w:t>5.2</w:t>
            </w:r>
          </w:p>
        </w:tc>
        <w:tc>
          <w:tcPr>
            <w:tcW w:w="3748" w:type="dxa"/>
            <w:vAlign w:val="center"/>
          </w:tcPr>
          <w:p w14:paraId="13220441" w14:textId="77777777" w:rsidR="00650F8E" w:rsidRPr="0090680B" w:rsidRDefault="000D2CA8" w:rsidP="0090680B">
            <w:pPr>
              <w:autoSpaceDE w:val="0"/>
              <w:autoSpaceDN w:val="0"/>
              <w:adjustRightInd w:val="0"/>
              <w:rPr>
                <w:rFonts w:cs="Times New Roman"/>
                <w:color w:val="000000"/>
                <w:sz w:val="20"/>
                <w:szCs w:val="23"/>
              </w:rPr>
            </w:pPr>
            <w:r>
              <w:rPr>
                <w:rFonts w:cs="Times New Roman"/>
                <w:color w:val="000000"/>
                <w:sz w:val="20"/>
                <w:szCs w:val="23"/>
              </w:rPr>
              <w:t>T</w:t>
            </w:r>
            <w:r w:rsidR="0090680B" w:rsidRPr="0090680B">
              <w:rPr>
                <w:rFonts w:cs="Times New Roman"/>
                <w:color w:val="000000"/>
                <w:sz w:val="20"/>
                <w:szCs w:val="23"/>
              </w:rPr>
              <w:t xml:space="preserve">raining </w:t>
            </w:r>
            <w:r>
              <w:rPr>
                <w:rFonts w:cs="Times New Roman"/>
                <w:color w:val="000000"/>
                <w:sz w:val="20"/>
                <w:szCs w:val="23"/>
              </w:rPr>
              <w:t xml:space="preserve">is </w:t>
            </w:r>
            <w:r w:rsidR="0090680B" w:rsidRPr="0090680B">
              <w:rPr>
                <w:rFonts w:cs="Times New Roman"/>
                <w:color w:val="000000"/>
                <w:sz w:val="20"/>
                <w:szCs w:val="23"/>
              </w:rPr>
              <w:t xml:space="preserve">provided by the firm to third-party vendors or business partners related to information security. </w:t>
            </w:r>
          </w:p>
        </w:tc>
        <w:tc>
          <w:tcPr>
            <w:tcW w:w="900" w:type="dxa"/>
            <w:vAlign w:val="center"/>
          </w:tcPr>
          <w:p w14:paraId="1B09F427" w14:textId="77777777" w:rsidR="00650F8E" w:rsidRPr="00DE6CD1" w:rsidRDefault="00650F8E" w:rsidP="00972643">
            <w:pPr>
              <w:jc w:val="center"/>
              <w:rPr>
                <w:sz w:val="20"/>
              </w:rPr>
            </w:pPr>
          </w:p>
        </w:tc>
        <w:tc>
          <w:tcPr>
            <w:tcW w:w="2610" w:type="dxa"/>
            <w:vAlign w:val="center"/>
          </w:tcPr>
          <w:p w14:paraId="67E83B08" w14:textId="77777777" w:rsidR="00650F8E" w:rsidRPr="00DE6CD1" w:rsidRDefault="00650F8E" w:rsidP="00972643">
            <w:pPr>
              <w:jc w:val="center"/>
              <w:rPr>
                <w:sz w:val="20"/>
              </w:rPr>
            </w:pPr>
          </w:p>
        </w:tc>
        <w:tc>
          <w:tcPr>
            <w:tcW w:w="1638" w:type="dxa"/>
            <w:vAlign w:val="center"/>
          </w:tcPr>
          <w:p w14:paraId="532D8AF4" w14:textId="77777777" w:rsidR="00650F8E" w:rsidRPr="00DE6CD1" w:rsidRDefault="00650F8E" w:rsidP="00972643">
            <w:pPr>
              <w:jc w:val="center"/>
              <w:rPr>
                <w:sz w:val="20"/>
              </w:rPr>
            </w:pPr>
          </w:p>
        </w:tc>
      </w:tr>
    </w:tbl>
    <w:p w14:paraId="393DB0A5" w14:textId="77777777" w:rsidR="00650F8E" w:rsidRDefault="00650F8E" w:rsidP="00DE6CD1">
      <w:pPr>
        <w:spacing w:after="0" w:line="240" w:lineRule="auto"/>
        <w:rPr>
          <w:b/>
          <w:sz w:val="24"/>
        </w:rPr>
      </w:pPr>
    </w:p>
    <w:p w14:paraId="0EAE777F" w14:textId="77777777" w:rsidR="00016A90" w:rsidRPr="00650F8E" w:rsidRDefault="001241DB" w:rsidP="005B4ADE">
      <w:pPr>
        <w:pStyle w:val="Heading1"/>
      </w:pPr>
      <w:r>
        <w:t xml:space="preserve">6.0 </w:t>
      </w:r>
      <w:r w:rsidR="0090680B">
        <w:t>Incident Response</w:t>
      </w:r>
    </w:p>
    <w:p w14:paraId="562AF689" w14:textId="77777777" w:rsidR="00650F8E" w:rsidRDefault="00650F8E" w:rsidP="00DE6CD1">
      <w:pPr>
        <w:spacing w:after="0" w:line="240" w:lineRule="auto"/>
        <w:rPr>
          <w:sz w:val="24"/>
        </w:rPr>
      </w:pPr>
    </w:p>
    <w:tbl>
      <w:tblPr>
        <w:tblStyle w:val="TableGrid"/>
        <w:tblW w:w="0" w:type="auto"/>
        <w:tblLayout w:type="fixed"/>
        <w:tblLook w:val="04A0" w:firstRow="1" w:lastRow="0" w:firstColumn="1" w:lastColumn="0" w:noHBand="0" w:noVBand="1"/>
      </w:tblPr>
      <w:tblGrid>
        <w:gridCol w:w="680"/>
        <w:gridCol w:w="3748"/>
        <w:gridCol w:w="900"/>
        <w:gridCol w:w="2610"/>
        <w:gridCol w:w="1638"/>
      </w:tblGrid>
      <w:tr w:rsidR="00650F8E" w:rsidRPr="00DE6CD1" w14:paraId="3EE0ED6C" w14:textId="77777777" w:rsidTr="00303254">
        <w:tc>
          <w:tcPr>
            <w:tcW w:w="680" w:type="dxa"/>
            <w:shd w:val="clear" w:color="auto" w:fill="B8CCE4" w:themeFill="accent1" w:themeFillTint="66"/>
            <w:vAlign w:val="center"/>
          </w:tcPr>
          <w:p w14:paraId="4940D6D6" w14:textId="77777777" w:rsidR="00650F8E" w:rsidRPr="00DE6CD1" w:rsidRDefault="00650F8E" w:rsidP="00972643">
            <w:pPr>
              <w:jc w:val="center"/>
              <w:rPr>
                <w:b/>
                <w:sz w:val="24"/>
              </w:rPr>
            </w:pPr>
            <w:r>
              <w:rPr>
                <w:b/>
                <w:sz w:val="24"/>
              </w:rPr>
              <w:t>Item</w:t>
            </w:r>
          </w:p>
        </w:tc>
        <w:tc>
          <w:tcPr>
            <w:tcW w:w="3748" w:type="dxa"/>
            <w:shd w:val="clear" w:color="auto" w:fill="B8CCE4" w:themeFill="accent1" w:themeFillTint="66"/>
            <w:vAlign w:val="center"/>
          </w:tcPr>
          <w:p w14:paraId="577EAD40" w14:textId="77777777" w:rsidR="00650F8E" w:rsidRPr="00DE6CD1" w:rsidRDefault="00650F8E" w:rsidP="00972643">
            <w:pPr>
              <w:jc w:val="center"/>
              <w:rPr>
                <w:b/>
                <w:sz w:val="24"/>
              </w:rPr>
            </w:pPr>
            <w:r w:rsidRPr="00DE6CD1">
              <w:rPr>
                <w:b/>
                <w:sz w:val="24"/>
              </w:rPr>
              <w:t>Issue</w:t>
            </w:r>
          </w:p>
        </w:tc>
        <w:tc>
          <w:tcPr>
            <w:tcW w:w="900" w:type="dxa"/>
            <w:shd w:val="clear" w:color="auto" w:fill="B8CCE4" w:themeFill="accent1" w:themeFillTint="66"/>
            <w:vAlign w:val="center"/>
          </w:tcPr>
          <w:p w14:paraId="31C96477" w14:textId="77777777" w:rsidR="00650F8E" w:rsidRPr="00DE6CD1" w:rsidRDefault="00650F8E" w:rsidP="00972643">
            <w:pPr>
              <w:jc w:val="center"/>
              <w:rPr>
                <w:b/>
                <w:sz w:val="24"/>
              </w:rPr>
            </w:pPr>
            <w:r w:rsidRPr="00DE6CD1">
              <w:rPr>
                <w:b/>
                <w:sz w:val="24"/>
              </w:rPr>
              <w:t>Rating</w:t>
            </w:r>
          </w:p>
        </w:tc>
        <w:tc>
          <w:tcPr>
            <w:tcW w:w="2610" w:type="dxa"/>
            <w:shd w:val="clear" w:color="auto" w:fill="B8CCE4" w:themeFill="accent1" w:themeFillTint="66"/>
            <w:vAlign w:val="center"/>
          </w:tcPr>
          <w:p w14:paraId="161FF882" w14:textId="77777777" w:rsidR="00650F8E" w:rsidRPr="00DE6CD1" w:rsidRDefault="006F144A" w:rsidP="00972643">
            <w:pPr>
              <w:jc w:val="center"/>
              <w:rPr>
                <w:b/>
                <w:sz w:val="24"/>
              </w:rPr>
            </w:pPr>
            <w:r>
              <w:rPr>
                <w:b/>
                <w:sz w:val="24"/>
              </w:rPr>
              <w:t>Rating Rationale</w:t>
            </w:r>
          </w:p>
        </w:tc>
        <w:tc>
          <w:tcPr>
            <w:tcW w:w="1638" w:type="dxa"/>
            <w:shd w:val="clear" w:color="auto" w:fill="B8CCE4" w:themeFill="accent1" w:themeFillTint="66"/>
            <w:vAlign w:val="center"/>
          </w:tcPr>
          <w:p w14:paraId="638D4D72" w14:textId="77777777" w:rsidR="00650F8E" w:rsidRPr="00DE6CD1" w:rsidRDefault="00650F8E" w:rsidP="00972643">
            <w:pPr>
              <w:jc w:val="center"/>
              <w:rPr>
                <w:b/>
                <w:sz w:val="24"/>
              </w:rPr>
            </w:pPr>
            <w:r w:rsidRPr="00DE6CD1">
              <w:rPr>
                <w:b/>
                <w:sz w:val="24"/>
              </w:rPr>
              <w:t>Plan of Action</w:t>
            </w:r>
          </w:p>
        </w:tc>
      </w:tr>
      <w:tr w:rsidR="00650F8E" w:rsidRPr="00DE6CD1" w14:paraId="2EDB5154" w14:textId="77777777" w:rsidTr="00972643">
        <w:tc>
          <w:tcPr>
            <w:tcW w:w="680" w:type="dxa"/>
            <w:vAlign w:val="center"/>
          </w:tcPr>
          <w:p w14:paraId="56012E5C" w14:textId="77777777" w:rsidR="00650F8E" w:rsidRPr="00DE6CD1" w:rsidRDefault="001241DB" w:rsidP="00972643">
            <w:pPr>
              <w:jc w:val="center"/>
              <w:rPr>
                <w:sz w:val="20"/>
              </w:rPr>
            </w:pPr>
            <w:r>
              <w:rPr>
                <w:sz w:val="20"/>
              </w:rPr>
              <w:t>6.1</w:t>
            </w:r>
          </w:p>
        </w:tc>
        <w:tc>
          <w:tcPr>
            <w:tcW w:w="3748" w:type="dxa"/>
            <w:vAlign w:val="center"/>
          </w:tcPr>
          <w:p w14:paraId="065C6F5E" w14:textId="77777777" w:rsidR="00650F8E" w:rsidRPr="0090680B" w:rsidRDefault="000D2CA8" w:rsidP="0090680B">
            <w:pPr>
              <w:autoSpaceDE w:val="0"/>
              <w:autoSpaceDN w:val="0"/>
              <w:adjustRightInd w:val="0"/>
              <w:rPr>
                <w:rFonts w:cs="Times New Roman"/>
                <w:color w:val="000000"/>
                <w:sz w:val="20"/>
                <w:szCs w:val="20"/>
              </w:rPr>
            </w:pPr>
            <w:r>
              <w:rPr>
                <w:rFonts w:cs="Times New Roman"/>
                <w:color w:val="000000"/>
                <w:sz w:val="20"/>
                <w:szCs w:val="20"/>
              </w:rPr>
              <w:t xml:space="preserve">The </w:t>
            </w:r>
            <w:r w:rsidR="0090680B" w:rsidRPr="0090680B">
              <w:rPr>
                <w:rFonts w:cs="Times New Roman"/>
                <w:color w:val="000000"/>
                <w:sz w:val="20"/>
                <w:szCs w:val="20"/>
              </w:rPr>
              <w:t xml:space="preserve">Firm </w:t>
            </w:r>
            <w:r>
              <w:rPr>
                <w:rFonts w:cs="Times New Roman"/>
                <w:color w:val="000000"/>
                <w:sz w:val="20"/>
                <w:szCs w:val="20"/>
              </w:rPr>
              <w:t xml:space="preserve">has </w:t>
            </w:r>
            <w:r w:rsidR="0090680B" w:rsidRPr="0090680B">
              <w:rPr>
                <w:rFonts w:cs="Times New Roman"/>
                <w:color w:val="000000"/>
                <w:sz w:val="20"/>
                <w:szCs w:val="20"/>
              </w:rPr>
              <w:t>policies and procedures or the firm’s business continuity of operations plan that address mitigation of the effects of a cybersecurity incident and/or recovery from such an incident, including policies regarding cybersecurity incident response and responsibility for losses associated with attacks or intrusions impacting clients.</w:t>
            </w:r>
          </w:p>
        </w:tc>
        <w:tc>
          <w:tcPr>
            <w:tcW w:w="900" w:type="dxa"/>
            <w:vAlign w:val="center"/>
          </w:tcPr>
          <w:p w14:paraId="23292ADD" w14:textId="77777777" w:rsidR="00650F8E" w:rsidRPr="00DE6CD1" w:rsidRDefault="00650F8E" w:rsidP="00972643">
            <w:pPr>
              <w:jc w:val="center"/>
              <w:rPr>
                <w:sz w:val="20"/>
              </w:rPr>
            </w:pPr>
          </w:p>
        </w:tc>
        <w:tc>
          <w:tcPr>
            <w:tcW w:w="2610" w:type="dxa"/>
            <w:vAlign w:val="center"/>
          </w:tcPr>
          <w:p w14:paraId="7D5E1F39" w14:textId="77777777" w:rsidR="00650F8E" w:rsidRPr="00FF2E49" w:rsidRDefault="00FF2E49" w:rsidP="00972643">
            <w:pPr>
              <w:jc w:val="center"/>
              <w:rPr>
                <w:i/>
                <w:color w:val="FF0000"/>
                <w:sz w:val="20"/>
              </w:rPr>
            </w:pPr>
            <w:r>
              <w:rPr>
                <w:i/>
                <w:color w:val="FF0000"/>
                <w:sz w:val="20"/>
              </w:rPr>
              <w:t>[Identify a remediation company now instead of during a time of crisis]</w:t>
            </w:r>
          </w:p>
        </w:tc>
        <w:tc>
          <w:tcPr>
            <w:tcW w:w="1638" w:type="dxa"/>
            <w:vAlign w:val="center"/>
          </w:tcPr>
          <w:p w14:paraId="1EE0BDBA" w14:textId="77777777" w:rsidR="00650F8E" w:rsidRPr="00DE6CD1" w:rsidRDefault="00650F8E" w:rsidP="00972643">
            <w:pPr>
              <w:jc w:val="center"/>
              <w:rPr>
                <w:sz w:val="20"/>
              </w:rPr>
            </w:pPr>
          </w:p>
        </w:tc>
      </w:tr>
      <w:tr w:rsidR="00650F8E" w:rsidRPr="00DE6CD1" w14:paraId="2D46D149" w14:textId="77777777" w:rsidTr="00972643">
        <w:tc>
          <w:tcPr>
            <w:tcW w:w="680" w:type="dxa"/>
            <w:vAlign w:val="center"/>
          </w:tcPr>
          <w:p w14:paraId="2ECBC54E" w14:textId="77777777" w:rsidR="00650F8E" w:rsidRPr="00DE6CD1" w:rsidRDefault="001241DB" w:rsidP="00972643">
            <w:pPr>
              <w:jc w:val="center"/>
              <w:rPr>
                <w:sz w:val="20"/>
              </w:rPr>
            </w:pPr>
            <w:r>
              <w:rPr>
                <w:sz w:val="20"/>
              </w:rPr>
              <w:t>6.2</w:t>
            </w:r>
          </w:p>
        </w:tc>
        <w:tc>
          <w:tcPr>
            <w:tcW w:w="3748" w:type="dxa"/>
            <w:vAlign w:val="center"/>
          </w:tcPr>
          <w:p w14:paraId="5A5D073E" w14:textId="77777777" w:rsidR="00650F8E" w:rsidRPr="0090680B" w:rsidRDefault="00175F2D" w:rsidP="00175F2D">
            <w:pPr>
              <w:autoSpaceDE w:val="0"/>
              <w:autoSpaceDN w:val="0"/>
              <w:adjustRightInd w:val="0"/>
              <w:rPr>
                <w:rFonts w:cs="Times New Roman"/>
                <w:color w:val="000000"/>
                <w:sz w:val="20"/>
                <w:szCs w:val="20"/>
              </w:rPr>
            </w:pPr>
            <w:r>
              <w:rPr>
                <w:rFonts w:cs="Times New Roman"/>
                <w:color w:val="000000"/>
                <w:sz w:val="20"/>
                <w:szCs w:val="20"/>
              </w:rPr>
              <w:t>T</w:t>
            </w:r>
            <w:r w:rsidR="0090680B" w:rsidRPr="0090680B">
              <w:rPr>
                <w:rFonts w:cs="Times New Roman"/>
                <w:color w:val="000000"/>
                <w:sz w:val="20"/>
                <w:szCs w:val="20"/>
              </w:rPr>
              <w:t xml:space="preserve">he </w:t>
            </w:r>
            <w:r>
              <w:rPr>
                <w:rFonts w:cs="Times New Roman"/>
                <w:color w:val="000000"/>
                <w:sz w:val="20"/>
                <w:szCs w:val="20"/>
              </w:rPr>
              <w:t>F</w:t>
            </w:r>
            <w:r w:rsidR="0090680B" w:rsidRPr="0090680B">
              <w:rPr>
                <w:rFonts w:cs="Times New Roman"/>
                <w:color w:val="000000"/>
                <w:sz w:val="20"/>
                <w:szCs w:val="20"/>
              </w:rPr>
              <w:t>irm</w:t>
            </w:r>
            <w:r>
              <w:rPr>
                <w:rFonts w:cs="Times New Roman"/>
                <w:color w:val="000000"/>
                <w:sz w:val="20"/>
                <w:szCs w:val="20"/>
              </w:rPr>
              <w:t xml:space="preserve"> has a</w:t>
            </w:r>
            <w:r w:rsidR="0090680B" w:rsidRPr="0090680B">
              <w:rPr>
                <w:rFonts w:cs="Times New Roman"/>
                <w:color w:val="000000"/>
                <w:sz w:val="20"/>
                <w:szCs w:val="20"/>
              </w:rPr>
              <w:t xml:space="preserve"> process for conducting tests or exercises of its incident response plan, including the frequency of, and reports from, such testing and any responsive remediation efforts taken, if applicable.</w:t>
            </w:r>
          </w:p>
        </w:tc>
        <w:tc>
          <w:tcPr>
            <w:tcW w:w="900" w:type="dxa"/>
            <w:vAlign w:val="center"/>
          </w:tcPr>
          <w:p w14:paraId="3DEBC16C" w14:textId="77777777" w:rsidR="00650F8E" w:rsidRPr="00DE6CD1" w:rsidRDefault="00650F8E" w:rsidP="00972643">
            <w:pPr>
              <w:jc w:val="center"/>
              <w:rPr>
                <w:sz w:val="20"/>
              </w:rPr>
            </w:pPr>
          </w:p>
        </w:tc>
        <w:tc>
          <w:tcPr>
            <w:tcW w:w="2610" w:type="dxa"/>
            <w:vAlign w:val="center"/>
          </w:tcPr>
          <w:p w14:paraId="1868154B" w14:textId="77777777" w:rsidR="00650F8E" w:rsidRPr="00DE6CD1" w:rsidRDefault="00650F8E" w:rsidP="00972643">
            <w:pPr>
              <w:jc w:val="center"/>
              <w:rPr>
                <w:sz w:val="20"/>
              </w:rPr>
            </w:pPr>
          </w:p>
        </w:tc>
        <w:tc>
          <w:tcPr>
            <w:tcW w:w="1638" w:type="dxa"/>
            <w:vAlign w:val="center"/>
          </w:tcPr>
          <w:p w14:paraId="6C05958A" w14:textId="77777777" w:rsidR="00650F8E" w:rsidRPr="00DE6CD1" w:rsidRDefault="00650F8E" w:rsidP="00972643">
            <w:pPr>
              <w:jc w:val="center"/>
              <w:rPr>
                <w:sz w:val="20"/>
              </w:rPr>
            </w:pPr>
          </w:p>
        </w:tc>
      </w:tr>
      <w:tr w:rsidR="0090680B" w:rsidRPr="00DE6CD1" w14:paraId="2862EE91" w14:textId="77777777" w:rsidTr="00972643">
        <w:tc>
          <w:tcPr>
            <w:tcW w:w="680" w:type="dxa"/>
            <w:vAlign w:val="center"/>
          </w:tcPr>
          <w:p w14:paraId="10D7A4A1" w14:textId="77777777" w:rsidR="0090680B" w:rsidRPr="00DE6CD1" w:rsidRDefault="001241DB" w:rsidP="00972643">
            <w:pPr>
              <w:jc w:val="center"/>
              <w:rPr>
                <w:sz w:val="20"/>
              </w:rPr>
            </w:pPr>
            <w:r>
              <w:rPr>
                <w:sz w:val="20"/>
              </w:rPr>
              <w:t>6.3</w:t>
            </w:r>
          </w:p>
        </w:tc>
        <w:tc>
          <w:tcPr>
            <w:tcW w:w="3748" w:type="dxa"/>
            <w:vAlign w:val="center"/>
          </w:tcPr>
          <w:p w14:paraId="3BD3766D" w14:textId="77777777" w:rsidR="0090680B" w:rsidRPr="0090680B" w:rsidRDefault="00175F2D" w:rsidP="00175F2D">
            <w:pPr>
              <w:autoSpaceDE w:val="0"/>
              <w:autoSpaceDN w:val="0"/>
              <w:adjustRightInd w:val="0"/>
              <w:rPr>
                <w:rFonts w:cs="Times New Roman"/>
                <w:color w:val="000000"/>
                <w:sz w:val="20"/>
                <w:szCs w:val="20"/>
              </w:rPr>
            </w:pPr>
            <w:r>
              <w:rPr>
                <w:rFonts w:cs="Times New Roman"/>
                <w:color w:val="000000"/>
                <w:sz w:val="20"/>
                <w:szCs w:val="20"/>
              </w:rPr>
              <w:t xml:space="preserve">The Firm documents </w:t>
            </w:r>
            <w:r w:rsidR="0090680B" w:rsidRPr="0090680B">
              <w:rPr>
                <w:rFonts w:cs="Times New Roman"/>
                <w:color w:val="000000"/>
                <w:sz w:val="20"/>
                <w:szCs w:val="20"/>
              </w:rPr>
              <w:t>system-generated alerts related to data loss of sensitive information or confidential customer records and information, including any related findings and any responsive remediation efforts taken.</w:t>
            </w:r>
          </w:p>
        </w:tc>
        <w:tc>
          <w:tcPr>
            <w:tcW w:w="900" w:type="dxa"/>
            <w:vAlign w:val="center"/>
          </w:tcPr>
          <w:p w14:paraId="3A730771" w14:textId="77777777" w:rsidR="0090680B" w:rsidRPr="00DE6CD1" w:rsidRDefault="0090680B" w:rsidP="00972643">
            <w:pPr>
              <w:jc w:val="center"/>
              <w:rPr>
                <w:sz w:val="20"/>
              </w:rPr>
            </w:pPr>
          </w:p>
        </w:tc>
        <w:tc>
          <w:tcPr>
            <w:tcW w:w="2610" w:type="dxa"/>
            <w:vAlign w:val="center"/>
          </w:tcPr>
          <w:p w14:paraId="69F15DB4" w14:textId="77777777" w:rsidR="0090680B" w:rsidRPr="00DE6CD1" w:rsidRDefault="0090680B" w:rsidP="00972643">
            <w:pPr>
              <w:jc w:val="center"/>
              <w:rPr>
                <w:sz w:val="20"/>
              </w:rPr>
            </w:pPr>
          </w:p>
        </w:tc>
        <w:tc>
          <w:tcPr>
            <w:tcW w:w="1638" w:type="dxa"/>
            <w:vAlign w:val="center"/>
          </w:tcPr>
          <w:p w14:paraId="6BA4B28E" w14:textId="77777777" w:rsidR="0090680B" w:rsidRPr="00DE6CD1" w:rsidRDefault="0090680B" w:rsidP="00972643">
            <w:pPr>
              <w:jc w:val="center"/>
              <w:rPr>
                <w:sz w:val="20"/>
              </w:rPr>
            </w:pPr>
          </w:p>
        </w:tc>
      </w:tr>
      <w:tr w:rsidR="0090680B" w:rsidRPr="00DE6CD1" w14:paraId="71FF1EBC" w14:textId="77777777" w:rsidTr="00972643">
        <w:tc>
          <w:tcPr>
            <w:tcW w:w="680" w:type="dxa"/>
            <w:vAlign w:val="center"/>
          </w:tcPr>
          <w:p w14:paraId="7667099D" w14:textId="77777777" w:rsidR="0090680B" w:rsidRPr="00DE6CD1" w:rsidRDefault="001241DB" w:rsidP="00972643">
            <w:pPr>
              <w:jc w:val="center"/>
              <w:rPr>
                <w:sz w:val="20"/>
              </w:rPr>
            </w:pPr>
            <w:r>
              <w:rPr>
                <w:sz w:val="20"/>
              </w:rPr>
              <w:t>6.4</w:t>
            </w:r>
          </w:p>
        </w:tc>
        <w:tc>
          <w:tcPr>
            <w:tcW w:w="3748" w:type="dxa"/>
            <w:vAlign w:val="center"/>
          </w:tcPr>
          <w:p w14:paraId="69E8BD2D" w14:textId="77777777" w:rsidR="0090680B" w:rsidRPr="0090680B" w:rsidRDefault="00175F2D" w:rsidP="00175F2D">
            <w:pPr>
              <w:autoSpaceDE w:val="0"/>
              <w:autoSpaceDN w:val="0"/>
              <w:adjustRightInd w:val="0"/>
              <w:rPr>
                <w:rFonts w:cs="Times New Roman"/>
                <w:color w:val="000000"/>
                <w:sz w:val="20"/>
                <w:szCs w:val="20"/>
              </w:rPr>
            </w:pPr>
            <w:r>
              <w:rPr>
                <w:rFonts w:cs="Times New Roman"/>
                <w:color w:val="000000"/>
                <w:sz w:val="20"/>
                <w:szCs w:val="20"/>
              </w:rPr>
              <w:t xml:space="preserve">The Firm documents </w:t>
            </w:r>
            <w:r w:rsidR="0090680B" w:rsidRPr="0090680B">
              <w:rPr>
                <w:rFonts w:cs="Times New Roman"/>
                <w:color w:val="000000"/>
                <w:sz w:val="20"/>
                <w:szCs w:val="20"/>
              </w:rPr>
              <w:t>incidents of unauthorized internal or external distributions of PII, including the date of the incidents, discovery process, escalation, and any responsive remediation efforts taken.</w:t>
            </w:r>
          </w:p>
        </w:tc>
        <w:tc>
          <w:tcPr>
            <w:tcW w:w="900" w:type="dxa"/>
            <w:vAlign w:val="center"/>
          </w:tcPr>
          <w:p w14:paraId="20AE4BFB" w14:textId="77777777" w:rsidR="0090680B" w:rsidRPr="00DE6CD1" w:rsidRDefault="0090680B" w:rsidP="00972643">
            <w:pPr>
              <w:jc w:val="center"/>
              <w:rPr>
                <w:sz w:val="20"/>
              </w:rPr>
            </w:pPr>
          </w:p>
        </w:tc>
        <w:tc>
          <w:tcPr>
            <w:tcW w:w="2610" w:type="dxa"/>
            <w:vAlign w:val="center"/>
          </w:tcPr>
          <w:p w14:paraId="59A58D7C" w14:textId="77777777" w:rsidR="0090680B" w:rsidRPr="00DE6CD1" w:rsidRDefault="0090680B" w:rsidP="00972643">
            <w:pPr>
              <w:jc w:val="center"/>
              <w:rPr>
                <w:sz w:val="20"/>
              </w:rPr>
            </w:pPr>
          </w:p>
        </w:tc>
        <w:tc>
          <w:tcPr>
            <w:tcW w:w="1638" w:type="dxa"/>
            <w:vAlign w:val="center"/>
          </w:tcPr>
          <w:p w14:paraId="3F31BBD1" w14:textId="77777777" w:rsidR="0090680B" w:rsidRPr="00DE6CD1" w:rsidRDefault="0090680B" w:rsidP="00972643">
            <w:pPr>
              <w:jc w:val="center"/>
              <w:rPr>
                <w:sz w:val="20"/>
              </w:rPr>
            </w:pPr>
          </w:p>
        </w:tc>
      </w:tr>
      <w:tr w:rsidR="0090680B" w:rsidRPr="00DE6CD1" w14:paraId="2D3C84F1" w14:textId="77777777" w:rsidTr="00972643">
        <w:tc>
          <w:tcPr>
            <w:tcW w:w="680" w:type="dxa"/>
            <w:vAlign w:val="center"/>
          </w:tcPr>
          <w:p w14:paraId="634AFC05" w14:textId="77777777" w:rsidR="0090680B" w:rsidRPr="00DE6CD1" w:rsidRDefault="001241DB" w:rsidP="00972643">
            <w:pPr>
              <w:jc w:val="center"/>
              <w:rPr>
                <w:sz w:val="20"/>
              </w:rPr>
            </w:pPr>
            <w:r>
              <w:rPr>
                <w:sz w:val="20"/>
              </w:rPr>
              <w:t>6.5</w:t>
            </w:r>
          </w:p>
        </w:tc>
        <w:tc>
          <w:tcPr>
            <w:tcW w:w="3748" w:type="dxa"/>
            <w:vAlign w:val="center"/>
          </w:tcPr>
          <w:p w14:paraId="4EB3310B" w14:textId="77777777" w:rsidR="0090680B" w:rsidRPr="0090680B" w:rsidRDefault="00175F2D" w:rsidP="0090680B">
            <w:pPr>
              <w:autoSpaceDE w:val="0"/>
              <w:autoSpaceDN w:val="0"/>
              <w:adjustRightInd w:val="0"/>
              <w:rPr>
                <w:rFonts w:cs="Times New Roman"/>
                <w:color w:val="000000"/>
                <w:sz w:val="20"/>
                <w:szCs w:val="20"/>
              </w:rPr>
            </w:pPr>
            <w:r>
              <w:rPr>
                <w:rFonts w:cs="Times New Roman"/>
                <w:color w:val="000000"/>
                <w:sz w:val="20"/>
                <w:szCs w:val="20"/>
              </w:rPr>
              <w:t>The Firm documents</w:t>
            </w:r>
            <w:r w:rsidR="0090680B" w:rsidRPr="0090680B">
              <w:rPr>
                <w:rFonts w:cs="Times New Roman"/>
                <w:color w:val="000000"/>
                <w:sz w:val="20"/>
                <w:szCs w:val="20"/>
              </w:rPr>
              <w:t xml:space="preserve"> successful unauthorized internal or external incidents related to access, including the date of the </w:t>
            </w:r>
            <w:r w:rsidR="0090680B" w:rsidRPr="0090680B">
              <w:rPr>
                <w:rFonts w:cs="Times New Roman"/>
                <w:color w:val="000000"/>
                <w:sz w:val="20"/>
                <w:szCs w:val="20"/>
              </w:rPr>
              <w:lastRenderedPageBreak/>
              <w:t>incidents, discovery process, escalation, and any responsive remediation efforts taken.</w:t>
            </w:r>
          </w:p>
        </w:tc>
        <w:tc>
          <w:tcPr>
            <w:tcW w:w="900" w:type="dxa"/>
            <w:vAlign w:val="center"/>
          </w:tcPr>
          <w:p w14:paraId="4B6D5C0C" w14:textId="77777777" w:rsidR="0090680B" w:rsidRPr="00DE6CD1" w:rsidRDefault="0090680B" w:rsidP="00972643">
            <w:pPr>
              <w:jc w:val="center"/>
              <w:rPr>
                <w:sz w:val="20"/>
              </w:rPr>
            </w:pPr>
          </w:p>
        </w:tc>
        <w:tc>
          <w:tcPr>
            <w:tcW w:w="2610" w:type="dxa"/>
            <w:vAlign w:val="center"/>
          </w:tcPr>
          <w:p w14:paraId="3D710529" w14:textId="77777777" w:rsidR="0090680B" w:rsidRPr="00DE6CD1" w:rsidRDefault="0090680B" w:rsidP="00972643">
            <w:pPr>
              <w:jc w:val="center"/>
              <w:rPr>
                <w:sz w:val="20"/>
              </w:rPr>
            </w:pPr>
          </w:p>
        </w:tc>
        <w:tc>
          <w:tcPr>
            <w:tcW w:w="1638" w:type="dxa"/>
            <w:vAlign w:val="center"/>
          </w:tcPr>
          <w:p w14:paraId="33DFD6B4" w14:textId="77777777" w:rsidR="0090680B" w:rsidRPr="00DE6CD1" w:rsidRDefault="0090680B" w:rsidP="00972643">
            <w:pPr>
              <w:jc w:val="center"/>
              <w:rPr>
                <w:sz w:val="20"/>
              </w:rPr>
            </w:pPr>
          </w:p>
        </w:tc>
      </w:tr>
    </w:tbl>
    <w:p w14:paraId="05C4EB52" w14:textId="77777777" w:rsidR="00974DD4" w:rsidRPr="00DE6CD1" w:rsidRDefault="00974DD4" w:rsidP="00DE6CD1">
      <w:pPr>
        <w:spacing w:after="0" w:line="240" w:lineRule="auto"/>
        <w:rPr>
          <w:sz w:val="24"/>
        </w:rPr>
      </w:pPr>
    </w:p>
    <w:sectPr w:rsidR="00974DD4" w:rsidRPr="00DE6CD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2DEE" w14:textId="77777777" w:rsidR="00E21706" w:rsidRDefault="00E21706" w:rsidP="00B50943">
      <w:pPr>
        <w:spacing w:after="0" w:line="240" w:lineRule="auto"/>
      </w:pPr>
      <w:r>
        <w:separator/>
      </w:r>
    </w:p>
  </w:endnote>
  <w:endnote w:type="continuationSeparator" w:id="0">
    <w:p w14:paraId="1AC6B5BE" w14:textId="77777777" w:rsidR="00E21706" w:rsidRDefault="00E21706" w:rsidP="00B50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544405864"/>
      <w:docPartObj>
        <w:docPartGallery w:val="Page Numbers (Bottom of Page)"/>
        <w:docPartUnique/>
      </w:docPartObj>
    </w:sdtPr>
    <w:sdtEndPr>
      <w:rPr>
        <w:noProof/>
      </w:rPr>
    </w:sdtEndPr>
    <w:sdtContent>
      <w:p w14:paraId="37E61960" w14:textId="77777777" w:rsidR="00A45D29" w:rsidRPr="00E13A7F" w:rsidRDefault="00E13A7F">
        <w:pPr>
          <w:pStyle w:val="Footer"/>
          <w:jc w:val="right"/>
          <w:rPr>
            <w:sz w:val="20"/>
          </w:rPr>
        </w:pPr>
        <w:r w:rsidRPr="00E13A7F">
          <w:rPr>
            <w:sz w:val="20"/>
          </w:rPr>
          <w:t xml:space="preserve">Cybersecurity Readiness Assessment - </w:t>
        </w:r>
        <w:r w:rsidR="00A45D29" w:rsidRPr="00E13A7F">
          <w:rPr>
            <w:sz w:val="20"/>
          </w:rPr>
          <w:t xml:space="preserve">Page </w:t>
        </w:r>
        <w:r w:rsidR="00A45D29" w:rsidRPr="00E13A7F">
          <w:rPr>
            <w:sz w:val="20"/>
          </w:rPr>
          <w:fldChar w:fldCharType="begin"/>
        </w:r>
        <w:r w:rsidR="00A45D29" w:rsidRPr="00E13A7F">
          <w:rPr>
            <w:sz w:val="20"/>
          </w:rPr>
          <w:instrText xml:space="preserve"> PAGE   \* MERGEFORMAT </w:instrText>
        </w:r>
        <w:r w:rsidR="00A45D29" w:rsidRPr="00E13A7F">
          <w:rPr>
            <w:sz w:val="20"/>
          </w:rPr>
          <w:fldChar w:fldCharType="separate"/>
        </w:r>
        <w:r w:rsidR="001241DB">
          <w:rPr>
            <w:noProof/>
            <w:sz w:val="20"/>
          </w:rPr>
          <w:t>6</w:t>
        </w:r>
        <w:r w:rsidR="00A45D29" w:rsidRPr="00E13A7F">
          <w:rPr>
            <w:noProof/>
            <w:sz w:val="20"/>
          </w:rPr>
          <w:fldChar w:fldCharType="end"/>
        </w:r>
      </w:p>
    </w:sdtContent>
  </w:sdt>
  <w:p w14:paraId="116852EB" w14:textId="77777777" w:rsidR="00B50943" w:rsidRDefault="00B5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A915" w14:textId="77777777" w:rsidR="00E21706" w:rsidRDefault="00E21706" w:rsidP="00B50943">
      <w:pPr>
        <w:spacing w:after="0" w:line="240" w:lineRule="auto"/>
      </w:pPr>
      <w:r>
        <w:separator/>
      </w:r>
    </w:p>
  </w:footnote>
  <w:footnote w:type="continuationSeparator" w:id="0">
    <w:p w14:paraId="74006ECE" w14:textId="77777777" w:rsidR="00E21706" w:rsidRDefault="00E21706" w:rsidP="00B50943">
      <w:pPr>
        <w:spacing w:after="0" w:line="240" w:lineRule="auto"/>
      </w:pPr>
      <w:r>
        <w:continuationSeparator/>
      </w:r>
    </w:p>
  </w:footnote>
  <w:footnote w:id="1">
    <w:p w14:paraId="4FA7CF6B" w14:textId="77777777" w:rsidR="005E4E3D" w:rsidRDefault="005E4E3D" w:rsidP="005E4E3D">
      <w:pPr>
        <w:pStyle w:val="FootnoteText"/>
        <w:ind w:left="720" w:hanging="720"/>
      </w:pPr>
      <w:r>
        <w:rPr>
          <w:rStyle w:val="FootnoteReference"/>
        </w:rPr>
        <w:footnoteRef/>
      </w:r>
      <w:r>
        <w:t xml:space="preserve"> </w:t>
      </w:r>
      <w:r>
        <w:tab/>
        <w:t xml:space="preserve">See “OCIE’s 2015 Cybersecurity Examination Initiative,” Securities and Exchange Commission National Exam Program Risk Alert by the Office of Compliance Examinations and Inspections, Volume IV, Issue 8, (September 15, 2015) available at </w:t>
      </w:r>
      <w:hyperlink r:id="rId1" w:history="1">
        <w:r w:rsidRPr="00621A85">
          <w:rPr>
            <w:rStyle w:val="Hyperlink"/>
          </w:rPr>
          <w:t>http://www.sec.gov/ocie/announcement/ocie-2015-cybersecurity-examination-initiative.pdf</w:t>
        </w:r>
      </w:hyperlink>
    </w:p>
    <w:p w14:paraId="73CD1C00" w14:textId="77777777" w:rsidR="005E4E3D" w:rsidRDefault="005E4E3D">
      <w:pPr>
        <w:pStyle w:val="FootnoteText"/>
      </w:pP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37EA"/>
    <w:multiLevelType w:val="hybridMultilevel"/>
    <w:tmpl w:val="73E6CDB8"/>
    <w:lvl w:ilvl="0" w:tplc="2C8A2BB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C66EBF"/>
    <w:multiLevelType w:val="hybridMultilevel"/>
    <w:tmpl w:val="7F02E4D2"/>
    <w:lvl w:ilvl="0" w:tplc="9C6A27E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B661291"/>
    <w:multiLevelType w:val="hybridMultilevel"/>
    <w:tmpl w:val="6242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DD4"/>
    <w:rsid w:val="00016A90"/>
    <w:rsid w:val="000D2CA8"/>
    <w:rsid w:val="000E3EA0"/>
    <w:rsid w:val="001241DB"/>
    <w:rsid w:val="00136E5B"/>
    <w:rsid w:val="00175F2D"/>
    <w:rsid w:val="00181FE1"/>
    <w:rsid w:val="001A2D85"/>
    <w:rsid w:val="00240E56"/>
    <w:rsid w:val="00243735"/>
    <w:rsid w:val="0025120B"/>
    <w:rsid w:val="002B08C7"/>
    <w:rsid w:val="002C3CAA"/>
    <w:rsid w:val="00303254"/>
    <w:rsid w:val="0035411D"/>
    <w:rsid w:val="00365992"/>
    <w:rsid w:val="00371644"/>
    <w:rsid w:val="004407D6"/>
    <w:rsid w:val="00557E71"/>
    <w:rsid w:val="005B4ADE"/>
    <w:rsid w:val="005E4E3D"/>
    <w:rsid w:val="00650F8E"/>
    <w:rsid w:val="00670633"/>
    <w:rsid w:val="006F144A"/>
    <w:rsid w:val="00770FE3"/>
    <w:rsid w:val="008A5BA9"/>
    <w:rsid w:val="008E1F0D"/>
    <w:rsid w:val="0090680B"/>
    <w:rsid w:val="00974DD4"/>
    <w:rsid w:val="009F33B2"/>
    <w:rsid w:val="00A00384"/>
    <w:rsid w:val="00A13570"/>
    <w:rsid w:val="00A274B4"/>
    <w:rsid w:val="00A350F2"/>
    <w:rsid w:val="00A45D29"/>
    <w:rsid w:val="00B205D7"/>
    <w:rsid w:val="00B50943"/>
    <w:rsid w:val="00BB055F"/>
    <w:rsid w:val="00BC770A"/>
    <w:rsid w:val="00C03C58"/>
    <w:rsid w:val="00C31802"/>
    <w:rsid w:val="00C871C5"/>
    <w:rsid w:val="00C96C83"/>
    <w:rsid w:val="00CB2340"/>
    <w:rsid w:val="00D175C1"/>
    <w:rsid w:val="00D726C1"/>
    <w:rsid w:val="00D84FE8"/>
    <w:rsid w:val="00DE6CD1"/>
    <w:rsid w:val="00E13A7F"/>
    <w:rsid w:val="00E21706"/>
    <w:rsid w:val="00ED3181"/>
    <w:rsid w:val="00F35245"/>
    <w:rsid w:val="00FF2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5B6D0"/>
  <w15:docId w15:val="{D34786A7-80EB-4BD2-B3C8-734BF0184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4ADE"/>
    <w:pPr>
      <w:keepNext/>
      <w:keepLines/>
      <w:spacing w:after="0" w:line="240" w:lineRule="auto"/>
      <w:outlineLvl w:val="0"/>
    </w:pPr>
    <w:rPr>
      <w:rFonts w:eastAsiaTheme="majorEastAsia"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DD4"/>
    <w:rPr>
      <w:rFonts w:ascii="Tahoma" w:hAnsi="Tahoma" w:cs="Tahoma"/>
      <w:sz w:val="16"/>
      <w:szCs w:val="16"/>
    </w:rPr>
  </w:style>
  <w:style w:type="table" w:styleId="TableGrid">
    <w:name w:val="Table Grid"/>
    <w:basedOn w:val="TableNormal"/>
    <w:uiPriority w:val="59"/>
    <w:rsid w:val="0097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770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509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943"/>
  </w:style>
  <w:style w:type="paragraph" w:styleId="Footer">
    <w:name w:val="footer"/>
    <w:basedOn w:val="Normal"/>
    <w:link w:val="FooterChar"/>
    <w:uiPriority w:val="99"/>
    <w:unhideWhenUsed/>
    <w:rsid w:val="00B509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943"/>
  </w:style>
  <w:style w:type="paragraph" w:styleId="FootnoteText">
    <w:name w:val="footnote text"/>
    <w:basedOn w:val="Normal"/>
    <w:link w:val="FootnoteTextChar"/>
    <w:uiPriority w:val="99"/>
    <w:semiHidden/>
    <w:unhideWhenUsed/>
    <w:rsid w:val="005E4E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E4E3D"/>
    <w:rPr>
      <w:sz w:val="20"/>
      <w:szCs w:val="20"/>
    </w:rPr>
  </w:style>
  <w:style w:type="character" w:styleId="FootnoteReference">
    <w:name w:val="footnote reference"/>
    <w:basedOn w:val="DefaultParagraphFont"/>
    <w:uiPriority w:val="99"/>
    <w:semiHidden/>
    <w:unhideWhenUsed/>
    <w:rsid w:val="005E4E3D"/>
    <w:rPr>
      <w:vertAlign w:val="superscript"/>
    </w:rPr>
  </w:style>
  <w:style w:type="character" w:styleId="Hyperlink">
    <w:name w:val="Hyperlink"/>
    <w:basedOn w:val="DefaultParagraphFont"/>
    <w:uiPriority w:val="99"/>
    <w:unhideWhenUsed/>
    <w:rsid w:val="005E4E3D"/>
    <w:rPr>
      <w:color w:val="0000FF" w:themeColor="hyperlink"/>
      <w:u w:val="single"/>
    </w:rPr>
  </w:style>
  <w:style w:type="character" w:customStyle="1" w:styleId="Heading1Char">
    <w:name w:val="Heading 1 Char"/>
    <w:basedOn w:val="DefaultParagraphFont"/>
    <w:link w:val="Heading1"/>
    <w:uiPriority w:val="9"/>
    <w:rsid w:val="005B4ADE"/>
    <w:rPr>
      <w:rFonts w:eastAsiaTheme="majorEastAsia"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ec.gov/ocie/announcement/ocie-2015-cybersecurity-examination-initiativ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552A8-7B6B-40BF-9BC8-49DD0045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1840</Words>
  <Characters>10494</Characters>
  <Application>Microsoft Office Word</Application>
  <DocSecurity>0</DocSecurity>
  <PresentationFormat>14|.DOCX</PresentationFormat>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Craig Watanabe</dc:creator>
  <cp:lastModifiedBy>Craig Watanabe</cp:lastModifiedBy>
  <cp:revision>2</cp:revision>
  <dcterms:created xsi:type="dcterms:W3CDTF">2021-04-30T21:33:00Z</dcterms:created>
  <dcterms:modified xsi:type="dcterms:W3CDTF">2021-04-30T21:33:00Z</dcterms:modified>
</cp:coreProperties>
</file>